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AD24" w14:textId="77777777" w:rsidR="003A0B3B" w:rsidRPr="00DB6D1E" w:rsidRDefault="003A0B3B" w:rsidP="00DB6D1E">
      <w:pPr>
        <w:pStyle w:val="Heading2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D1E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14:paraId="1FA92748" w14:textId="77777777" w:rsidR="003A0B3B" w:rsidRPr="00DB6D1E" w:rsidRDefault="003A0B3B" w:rsidP="0088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4A988" w14:textId="77777777" w:rsidR="003A0B3B" w:rsidRPr="00DB6D1E" w:rsidRDefault="003A0B3B" w:rsidP="00DB6D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ПОСТАНОВЛЕНИЕ № …… ОТ ………….. Г. ЗА ИЗМЕНЕНИЕ НА ПРАВИЛНИКА ЗА ПРИЛАГАНЕ НА ЗАКОНА ЗА РЕГИОНАЛНОТО РАЗВИТИЕ</w:t>
      </w:r>
    </w:p>
    <w:p w14:paraId="45F89EF9" w14:textId="77777777" w:rsidR="00D31873" w:rsidRPr="00DB6D1E" w:rsidRDefault="00D31873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784C1" w14:textId="77777777" w:rsidR="00873E7F" w:rsidRPr="00DB6D1E" w:rsidRDefault="00873E7F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МИНИСТЕРСКИЯТ СЪВЕТ</w:t>
      </w:r>
    </w:p>
    <w:p w14:paraId="4BACD932" w14:textId="77777777" w:rsidR="00EC1362" w:rsidRPr="00DB6D1E" w:rsidRDefault="00873E7F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ПОСТАНОВИ:</w:t>
      </w:r>
    </w:p>
    <w:p w14:paraId="41154162" w14:textId="77777777" w:rsidR="00EC1362" w:rsidRPr="00DB6D1E" w:rsidRDefault="00EC1362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7A2DDB" w14:textId="77777777" w:rsidR="008A2716" w:rsidRPr="00DB6D1E" w:rsidRDefault="008A2716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3E21EB" w14:textId="77777777" w:rsidR="00927992" w:rsidRPr="00DB6D1E" w:rsidRDefault="00927992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81BC6" w14:textId="77777777" w:rsidR="00927992" w:rsidRPr="00DB6D1E" w:rsidRDefault="00927992" w:rsidP="00927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§1.</w:t>
      </w:r>
      <w:r w:rsidRPr="00DB6D1E">
        <w:rPr>
          <w:rFonts w:ascii="Times New Roman" w:hAnsi="Times New Roman" w:cs="Times New Roman"/>
          <w:sz w:val="24"/>
          <w:szCs w:val="24"/>
        </w:rPr>
        <w:tab/>
        <w:t xml:space="preserve">В чл. 5 ал. 6 след последното изречение се добавя следния текст: </w:t>
      </w:r>
    </w:p>
    <w:p w14:paraId="0B3E47E2" w14:textId="77777777" w:rsidR="00927992" w:rsidRPr="00DB6D1E" w:rsidRDefault="00927992" w:rsidP="00927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„В срок не по-кратък от 30 дни от публикуването на проекта на НКРПР се провеждат публични консултации по проекта. След изтичане на срока постъпилите препоръки предложения и становища се отразяват по целесъобразност в проекта на документа. </w:t>
      </w:r>
      <w:r w:rsidR="00D26ABD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Pr="00DB6D1E">
        <w:rPr>
          <w:rFonts w:ascii="Times New Roman" w:hAnsi="Times New Roman" w:cs="Times New Roman"/>
          <w:sz w:val="24"/>
          <w:szCs w:val="24"/>
        </w:rPr>
        <w:t>интернет страницата на Министерството на регионалното развитие и благоустройството и на портала за обществени консултации на Министерския съвет се публикува справка за проведените консултации.“</w:t>
      </w:r>
    </w:p>
    <w:p w14:paraId="6F58717B" w14:textId="77777777" w:rsidR="00927992" w:rsidRPr="00DB6D1E" w:rsidRDefault="00927992" w:rsidP="00927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§2.</w:t>
      </w:r>
      <w:r w:rsidRPr="00DB6D1E">
        <w:rPr>
          <w:rFonts w:ascii="Times New Roman" w:hAnsi="Times New Roman" w:cs="Times New Roman"/>
          <w:sz w:val="24"/>
          <w:szCs w:val="24"/>
        </w:rPr>
        <w:tab/>
        <w:t>В чл. 13 ал. 4 след последното изречение се добавя следния текст:</w:t>
      </w:r>
    </w:p>
    <w:p w14:paraId="2F06675B" w14:textId="77777777" w:rsidR="00927992" w:rsidRPr="00DB6D1E" w:rsidRDefault="00927992" w:rsidP="00927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 „В срок не по-кратък от 30 дни от публикуването на проекта на интегрираната териториална стратегия за развитие на регион за планиране от ниво 2 се провеждат публични консултации по проекта. След изтичане на срока постъпилите препоръки предложения и становища се отразяват по целесъобразност в проекта на документа. </w:t>
      </w:r>
      <w:r w:rsidR="00D26ABD" w:rsidRPr="00DB6D1E">
        <w:rPr>
          <w:rFonts w:ascii="Times New Roman" w:hAnsi="Times New Roman" w:cs="Times New Roman"/>
          <w:sz w:val="24"/>
          <w:szCs w:val="24"/>
        </w:rPr>
        <w:t>На</w:t>
      </w:r>
      <w:r w:rsidRPr="00DB6D1E">
        <w:rPr>
          <w:rFonts w:ascii="Times New Roman" w:hAnsi="Times New Roman" w:cs="Times New Roman"/>
          <w:sz w:val="24"/>
          <w:szCs w:val="24"/>
        </w:rPr>
        <w:t xml:space="preserve"> интернет страницата на Министерството на регионалното развитие и благоустройството и на портала за обществени консултации на Министерския съвет се публикува справка за проведените консултации.“</w:t>
      </w:r>
    </w:p>
    <w:p w14:paraId="23B7E8A6" w14:textId="77777777" w:rsidR="00927992" w:rsidRPr="00DB6D1E" w:rsidRDefault="00927992" w:rsidP="00927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§3.</w:t>
      </w:r>
      <w:r w:rsidRPr="00DB6D1E">
        <w:rPr>
          <w:rFonts w:ascii="Times New Roman" w:hAnsi="Times New Roman" w:cs="Times New Roman"/>
          <w:sz w:val="24"/>
          <w:szCs w:val="24"/>
        </w:rPr>
        <w:tab/>
        <w:t>В чл. 20 се правят следните допълнения:</w:t>
      </w:r>
    </w:p>
    <w:p w14:paraId="6164F2EE" w14:textId="77777777" w:rsidR="00814758" w:rsidRPr="00DB6D1E" w:rsidRDefault="00927992" w:rsidP="0081475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В ал. 2 </w:t>
      </w:r>
      <w:r w:rsidR="00814758" w:rsidRPr="00DB6D1E">
        <w:rPr>
          <w:rFonts w:ascii="Times New Roman" w:hAnsi="Times New Roman" w:cs="Times New Roman"/>
          <w:sz w:val="24"/>
          <w:szCs w:val="24"/>
        </w:rPr>
        <w:t>след последното изречение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се добавя </w:t>
      </w:r>
      <w:r w:rsidR="00814758" w:rsidRPr="00DB6D1E">
        <w:rPr>
          <w:rFonts w:ascii="Times New Roman" w:hAnsi="Times New Roman" w:cs="Times New Roman"/>
          <w:sz w:val="24"/>
          <w:szCs w:val="24"/>
        </w:rPr>
        <w:t>следния текст:</w:t>
      </w:r>
    </w:p>
    <w:p w14:paraId="78C8915D" w14:textId="77777777" w:rsidR="00927992" w:rsidRPr="00DB6D1E" w:rsidRDefault="00927992" w:rsidP="00927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„Поканата се публикува на интернет страницата на общината не по-късно от 10 работни дни преди провеждането на обсъждането.“</w:t>
      </w:r>
    </w:p>
    <w:p w14:paraId="417D951F" w14:textId="77777777" w:rsidR="00814758" w:rsidRPr="00DB6D1E" w:rsidRDefault="00814758" w:rsidP="00814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 Създава се нова ал. 4:</w:t>
      </w:r>
    </w:p>
    <w:p w14:paraId="09CE9551" w14:textId="77777777" w:rsidR="00927992" w:rsidRPr="00DB6D1E" w:rsidRDefault="00927992" w:rsidP="00814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</w:t>
      </w:r>
      <w:r w:rsidR="00DE68B7" w:rsidRPr="00DB6D1E">
        <w:rPr>
          <w:rFonts w:ascii="Times New Roman" w:hAnsi="Times New Roman" w:cs="Times New Roman"/>
          <w:sz w:val="24"/>
          <w:szCs w:val="24"/>
        </w:rPr>
        <w:t xml:space="preserve">(4) </w:t>
      </w:r>
      <w:r w:rsidRPr="00DB6D1E">
        <w:rPr>
          <w:rFonts w:ascii="Times New Roman" w:hAnsi="Times New Roman" w:cs="Times New Roman"/>
          <w:sz w:val="24"/>
          <w:szCs w:val="24"/>
        </w:rPr>
        <w:t xml:space="preserve">В срок не по-кратък от 30 дни се от публикуването на проекта на плана за интегрирано развитие на общината се провеждат публични консултации по проекта. След изтичане на срока постъпилите препоръки предложения и становища се отразяват по целесъобразност в проекта на документа. Кметът организира публикуването на </w:t>
      </w:r>
      <w:r w:rsidRPr="00DB6D1E">
        <w:rPr>
          <w:rFonts w:ascii="Times New Roman" w:hAnsi="Times New Roman" w:cs="Times New Roman"/>
          <w:sz w:val="24"/>
          <w:szCs w:val="24"/>
        </w:rPr>
        <w:lastRenderedPageBreak/>
        <w:t xml:space="preserve">справка за проведените консултации вкл. и от публичното обсъждане </w:t>
      </w:r>
      <w:r w:rsidR="00D26ABD" w:rsidRPr="00DB6D1E">
        <w:rPr>
          <w:rFonts w:ascii="Times New Roman" w:hAnsi="Times New Roman" w:cs="Times New Roman"/>
          <w:sz w:val="24"/>
          <w:szCs w:val="24"/>
        </w:rPr>
        <w:t>на</w:t>
      </w:r>
      <w:r w:rsidRPr="00DB6D1E">
        <w:rPr>
          <w:rFonts w:ascii="Times New Roman" w:hAnsi="Times New Roman" w:cs="Times New Roman"/>
          <w:sz w:val="24"/>
          <w:szCs w:val="24"/>
        </w:rPr>
        <w:t xml:space="preserve"> интернет страницата на общината.“</w:t>
      </w:r>
    </w:p>
    <w:p w14:paraId="5542E9BD" w14:textId="77777777" w:rsidR="00B95E07" w:rsidRPr="00DB6D1E" w:rsidRDefault="00927992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§4.</w:t>
      </w:r>
      <w:r w:rsidRPr="00DB6D1E">
        <w:rPr>
          <w:rFonts w:ascii="Times New Roman" w:hAnsi="Times New Roman" w:cs="Times New Roman"/>
          <w:sz w:val="24"/>
          <w:szCs w:val="24"/>
        </w:rPr>
        <w:tab/>
        <w:t>В чл.</w:t>
      </w:r>
      <w:r w:rsidR="00B95E07" w:rsidRPr="00DB6D1E">
        <w:rPr>
          <w:rFonts w:ascii="Times New Roman" w:hAnsi="Times New Roman" w:cs="Times New Roman"/>
          <w:sz w:val="24"/>
          <w:szCs w:val="24"/>
        </w:rPr>
        <w:t xml:space="preserve"> 29 ал. 12 се създава нова т. 6:</w:t>
      </w:r>
    </w:p>
    <w:p w14:paraId="030DE309" w14:textId="77777777" w:rsidR="00927992" w:rsidRPr="00DB6D1E" w:rsidRDefault="00927992" w:rsidP="00B9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„6. осигурява публичност и прозрачност на работата на регионалния съвет за развитие като организира публикуването на вътрешните правила за работата на съответния съвет, както и материалите и решенията от проведените заседания на интернет страницата на министерството на регионалното развитие и благоустройството.“</w:t>
      </w:r>
    </w:p>
    <w:p w14:paraId="46CB8EE9" w14:textId="77777777" w:rsidR="00927992" w:rsidRPr="00DB6D1E" w:rsidRDefault="00927992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§5.</w:t>
      </w:r>
      <w:r w:rsidRPr="00DB6D1E">
        <w:rPr>
          <w:rFonts w:ascii="Times New Roman" w:hAnsi="Times New Roman" w:cs="Times New Roman"/>
          <w:sz w:val="24"/>
          <w:szCs w:val="24"/>
        </w:rPr>
        <w:tab/>
        <w:t>В чл. 33 се правят следните изменения и допълнения:</w:t>
      </w:r>
    </w:p>
    <w:p w14:paraId="0A3654CC" w14:textId="77777777" w:rsidR="00B95E07" w:rsidRPr="00DB6D1E" w:rsidRDefault="00B95E07" w:rsidP="00B9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А</w:t>
      </w:r>
      <w:r w:rsidR="00927992" w:rsidRPr="00DB6D1E">
        <w:rPr>
          <w:rFonts w:ascii="Times New Roman" w:hAnsi="Times New Roman" w:cs="Times New Roman"/>
          <w:sz w:val="24"/>
          <w:szCs w:val="24"/>
        </w:rPr>
        <w:t>л. 2 се изменя така</w:t>
      </w:r>
      <w:r w:rsidRPr="00DB6D1E">
        <w:rPr>
          <w:rFonts w:ascii="Times New Roman" w:hAnsi="Times New Roman" w:cs="Times New Roman"/>
          <w:sz w:val="24"/>
          <w:szCs w:val="24"/>
        </w:rPr>
        <w:t>:</w:t>
      </w:r>
    </w:p>
    <w:p w14:paraId="615FB98C" w14:textId="3F8A4C0D" w:rsidR="00927992" w:rsidRPr="00DB6D1E" w:rsidRDefault="00927992" w:rsidP="00B9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„(2) С цел осигуряване на широка обществена представителност на регионално ниво в заседанията на регионалния съвет за развитие могат да участват без право на глас в съответното заседание представители на различни групи заинтересовани страни, организации или ведомства съобразно темата на всяко заседание, след предварително писмено информиране на секретариата и потвърждение от страна на секретариата или отправена писмена покана от председателя на регионалния съвет за развитие.“ </w:t>
      </w:r>
    </w:p>
    <w:p w14:paraId="7F605022" w14:textId="77777777" w:rsidR="001718A1" w:rsidRPr="00DB6D1E" w:rsidRDefault="001718A1" w:rsidP="0017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F3332" w14:textId="77777777" w:rsidR="001718A1" w:rsidRPr="00DB6D1E" w:rsidRDefault="001718A1" w:rsidP="0017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 6 В чл. 36, ал. 3, т. 4 думата „оценка“ се заменя с думата „подбор“.</w:t>
      </w:r>
    </w:p>
    <w:p w14:paraId="6F8BCEF7" w14:textId="77777777" w:rsidR="00A36254" w:rsidRPr="00DB6D1E" w:rsidRDefault="00A36254" w:rsidP="00A3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D6B6" w14:textId="77777777" w:rsidR="001718A1" w:rsidRPr="00DB6D1E" w:rsidRDefault="00A36254" w:rsidP="00A3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 7 В чл. 37, ал. 3 числото „15“ се заменя с цифрата „7“.</w:t>
      </w:r>
    </w:p>
    <w:p w14:paraId="662CDD0E" w14:textId="77777777" w:rsidR="00A36254" w:rsidRPr="00DB6D1E" w:rsidRDefault="00A36254" w:rsidP="00B9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9533A" w14:textId="77777777" w:rsidR="009E37F1" w:rsidRPr="00DB6D1E" w:rsidRDefault="00927992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</w:t>
      </w:r>
      <w:r w:rsidR="00D96400" w:rsidRPr="00DB6D1E">
        <w:rPr>
          <w:rFonts w:ascii="Times New Roman" w:hAnsi="Times New Roman" w:cs="Times New Roman"/>
          <w:sz w:val="24"/>
          <w:szCs w:val="24"/>
        </w:rPr>
        <w:t>8</w:t>
      </w:r>
      <w:r w:rsidR="009E37F1" w:rsidRPr="00DB6D1E">
        <w:rPr>
          <w:rFonts w:ascii="Times New Roman" w:hAnsi="Times New Roman" w:cs="Times New Roman"/>
          <w:sz w:val="24"/>
          <w:szCs w:val="24"/>
        </w:rPr>
        <w:tab/>
        <w:t>В чл. 39. ал. 1 се изменя така:</w:t>
      </w:r>
    </w:p>
    <w:p w14:paraId="666ABC8C" w14:textId="77777777" w:rsidR="00927992" w:rsidRPr="00DB6D1E" w:rsidRDefault="00927992" w:rsidP="009E3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„(1) Регионалният съвет за </w:t>
      </w:r>
      <w:bookmarkStart w:id="0" w:name="_GoBack"/>
      <w:bookmarkEnd w:id="0"/>
      <w:r w:rsidRPr="00DB6D1E">
        <w:rPr>
          <w:rFonts w:ascii="Times New Roman" w:hAnsi="Times New Roman" w:cs="Times New Roman"/>
          <w:sz w:val="24"/>
          <w:szCs w:val="24"/>
        </w:rPr>
        <w:t xml:space="preserve">развитие обсъжда становища, препоръки, доклади, справки и оценки и приема решения. Приетите решения се разпространяват до гражданите чрез интернет страницата на Министерството на регионалното развитие и благоустройството, интернет страниците на съответните областни администрации и по преценка на членовете на регионалния съвет за развитие чрез средствата за масово осведомяване в срок от 10 работни дни от датата на провеждане на заседанието. Решенията по ал. 4 се публикуват и на електронната страница на програмата за развитие на регионите и на единния информационен портал на Европейските структурни и инвестиционни фондове в срок от 10 работни дни от датата на провеждане на заседанието. Отговорен за публикуването на приетите решения на интернет страницата на  Министерството на регионалното развитие и благоустройството е секретариатът, </w:t>
      </w:r>
      <w:r w:rsidRPr="00DB6D1E">
        <w:rPr>
          <w:rFonts w:ascii="Times New Roman" w:hAnsi="Times New Roman" w:cs="Times New Roman"/>
          <w:sz w:val="24"/>
          <w:szCs w:val="24"/>
        </w:rPr>
        <w:lastRenderedPageBreak/>
        <w:t xml:space="preserve">отговорни за публикуването на приетите решения на интернет страницата на областните администрации са съответните областни управители.“ </w:t>
      </w:r>
    </w:p>
    <w:p w14:paraId="27D036F4" w14:textId="77777777" w:rsidR="00691B2B" w:rsidRPr="00DB6D1E" w:rsidRDefault="00691B2B" w:rsidP="00691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16A5" w14:textId="100CFCCD" w:rsidR="008C7E96" w:rsidRPr="00DB6D1E" w:rsidRDefault="00691B2B" w:rsidP="00691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§ 9 </w:t>
      </w:r>
      <w:r w:rsidR="008C7E96" w:rsidRPr="00DB6D1E">
        <w:rPr>
          <w:rFonts w:ascii="Times New Roman" w:hAnsi="Times New Roman" w:cs="Times New Roman"/>
          <w:sz w:val="24"/>
          <w:szCs w:val="24"/>
        </w:rPr>
        <w:t>В ч</w:t>
      </w:r>
      <w:r w:rsidRPr="00DB6D1E">
        <w:rPr>
          <w:rFonts w:ascii="Times New Roman" w:hAnsi="Times New Roman" w:cs="Times New Roman"/>
          <w:sz w:val="24"/>
          <w:szCs w:val="24"/>
        </w:rPr>
        <w:t>л. 39</w:t>
      </w:r>
      <w:r w:rsidR="008C7E96" w:rsidRPr="00DB6D1E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79D8FE49" w14:textId="5D4AF2B4" w:rsidR="00691B2B" w:rsidRPr="00DB6D1E" w:rsidRDefault="008C7E96" w:rsidP="00A12D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А</w:t>
      </w:r>
      <w:r w:rsidR="00691B2B" w:rsidRPr="00DB6D1E">
        <w:rPr>
          <w:rFonts w:ascii="Times New Roman" w:hAnsi="Times New Roman" w:cs="Times New Roman"/>
          <w:sz w:val="24"/>
          <w:szCs w:val="24"/>
        </w:rPr>
        <w:t>л. 4 и ал. 5 се изменят, както следва:</w:t>
      </w:r>
    </w:p>
    <w:p w14:paraId="14A039F2" w14:textId="1E47B854" w:rsidR="00691B2B" w:rsidRPr="00DB6D1E" w:rsidRDefault="00691B2B" w:rsidP="00691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„(4) Решението за одобряване на </w:t>
      </w:r>
      <w:r w:rsidR="005E7357" w:rsidRPr="00DB6D1E">
        <w:rPr>
          <w:rFonts w:ascii="Times New Roman" w:hAnsi="Times New Roman" w:cs="Times New Roman"/>
          <w:sz w:val="24"/>
          <w:szCs w:val="24"/>
        </w:rPr>
        <w:t xml:space="preserve">Обща програмна </w:t>
      </w:r>
      <w:r w:rsidRPr="00DB6D1E">
        <w:rPr>
          <w:rFonts w:ascii="Times New Roman" w:hAnsi="Times New Roman" w:cs="Times New Roman"/>
          <w:sz w:val="24"/>
          <w:szCs w:val="24"/>
        </w:rPr>
        <w:t xml:space="preserve">концепция за приноса на фондовете на ЕС към изпълнението на Интегрираната териториална стратегия за развитие на региона и концепциите за ИТИ към нея във връзка с функциите по чл. 19, ал. 1, т. 3 от ЗРР се приема с обикновено мнозинство от широкия състав на съвета съгласно чл. 27, ал. 3 след проведена процедура за подбор по реда на приложение № 4.“ </w:t>
      </w:r>
    </w:p>
    <w:p w14:paraId="61DBC377" w14:textId="50496DE7" w:rsidR="00691B2B" w:rsidRPr="00DB6D1E" w:rsidRDefault="00691B2B" w:rsidP="00691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ab/>
        <w:t>„(5) Членовете на широкия състав, които не отговарят на условията по т. 3.1.1 и т. 3.1.2 от Приложение 4  по отношение на конкретна концепция за интегрирани териториални инвестиции, обект на подбор в рамките на процедурата по приложение №4, не участват в гласуването по същата.</w:t>
      </w:r>
      <w:r w:rsidR="008C7E96" w:rsidRPr="00DB6D1E">
        <w:rPr>
          <w:rFonts w:ascii="Times New Roman" w:hAnsi="Times New Roman" w:cs="Times New Roman"/>
          <w:sz w:val="24"/>
          <w:szCs w:val="24"/>
        </w:rPr>
        <w:t>“</w:t>
      </w:r>
    </w:p>
    <w:p w14:paraId="2C0A1BB3" w14:textId="036F3C48" w:rsidR="008C7E96" w:rsidRPr="00DB6D1E" w:rsidRDefault="00BB294B" w:rsidP="00A12D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Създава се нов</w:t>
      </w:r>
      <w:r w:rsidR="001340B2" w:rsidRPr="00DB6D1E">
        <w:rPr>
          <w:rFonts w:ascii="Times New Roman" w:hAnsi="Times New Roman" w:cs="Times New Roman"/>
          <w:sz w:val="24"/>
          <w:szCs w:val="24"/>
        </w:rPr>
        <w:t>а</w:t>
      </w:r>
      <w:r w:rsidRPr="00DB6D1E">
        <w:rPr>
          <w:rFonts w:ascii="Times New Roman" w:hAnsi="Times New Roman" w:cs="Times New Roman"/>
          <w:sz w:val="24"/>
          <w:szCs w:val="24"/>
        </w:rPr>
        <w:t xml:space="preserve"> ал. 8:</w:t>
      </w:r>
    </w:p>
    <w:p w14:paraId="67CC4728" w14:textId="5B35A4A5" w:rsidR="00BB294B" w:rsidRPr="00DB6D1E" w:rsidRDefault="00BB294B" w:rsidP="00A12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</w:t>
      </w:r>
      <w:r w:rsidR="001340B2" w:rsidRPr="00DB6D1E">
        <w:rPr>
          <w:rFonts w:ascii="Times New Roman" w:hAnsi="Times New Roman" w:cs="Times New Roman"/>
          <w:sz w:val="24"/>
          <w:szCs w:val="24"/>
        </w:rPr>
        <w:t xml:space="preserve">(8) Разпоредбите на алинея 4 и Приложение № 4 не се прилагат в случай на концепции за ИТИ, финансирани </w:t>
      </w:r>
      <w:r w:rsidR="003034E4" w:rsidRPr="00DB6D1E">
        <w:rPr>
          <w:rFonts w:ascii="Times New Roman" w:hAnsi="Times New Roman" w:cs="Times New Roman"/>
          <w:sz w:val="24"/>
          <w:szCs w:val="24"/>
        </w:rPr>
        <w:t>изцяло от финансов</w:t>
      </w:r>
      <w:r w:rsidR="00382E6C" w:rsidRPr="00DB6D1E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3034E4" w:rsidRPr="00DB6D1E">
        <w:rPr>
          <w:rFonts w:ascii="Times New Roman" w:hAnsi="Times New Roman" w:cs="Times New Roman"/>
          <w:sz w:val="24"/>
          <w:szCs w:val="24"/>
        </w:rPr>
        <w:t xml:space="preserve"> или </w:t>
      </w:r>
      <w:r w:rsidR="00A12D67" w:rsidRPr="00DB6D1E">
        <w:rPr>
          <w:rFonts w:ascii="Times New Roman" w:hAnsi="Times New Roman" w:cs="Times New Roman"/>
          <w:sz w:val="24"/>
          <w:szCs w:val="24"/>
        </w:rPr>
        <w:t>чрез комбинирана подкрепа от финансов инструмент и безвъзмездна финансова помощ в рамките на единична операция по финансов инструмент</w:t>
      </w:r>
      <w:r w:rsidR="001340B2" w:rsidRPr="00DB6D1E">
        <w:rPr>
          <w:rFonts w:ascii="Times New Roman" w:hAnsi="Times New Roman" w:cs="Times New Roman"/>
          <w:sz w:val="24"/>
          <w:szCs w:val="24"/>
        </w:rPr>
        <w:t>.</w:t>
      </w:r>
      <w:r w:rsidR="00A12D67" w:rsidRPr="00DB6D1E">
        <w:rPr>
          <w:rFonts w:ascii="Times New Roman" w:hAnsi="Times New Roman" w:cs="Times New Roman"/>
          <w:sz w:val="24"/>
          <w:szCs w:val="24"/>
        </w:rPr>
        <w:t xml:space="preserve"> В случай на комбинирана подкрепа от финансов инструмент и безвъзмездна финансова помощ в рамките на две отделни операции</w:t>
      </w:r>
      <w:r w:rsidR="005E7357" w:rsidRPr="00DB6D1E">
        <w:rPr>
          <w:rFonts w:ascii="Times New Roman" w:hAnsi="Times New Roman" w:cs="Times New Roman"/>
          <w:sz w:val="24"/>
          <w:szCs w:val="24"/>
        </w:rPr>
        <w:t>, ал. 4 и Приложение № 4 се прилагат само за частта от концепцията за ИТИ, финансирана с безвъзмездна финансова помощ.“</w:t>
      </w:r>
    </w:p>
    <w:p w14:paraId="46E6A22B" w14:textId="77777777" w:rsidR="00801DC8" w:rsidRPr="00DB6D1E" w:rsidRDefault="00801DC8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CBBCE" w14:textId="10F0AAF4" w:rsidR="00293D23" w:rsidRPr="00DB6D1E" w:rsidRDefault="00927992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</w:t>
      </w:r>
      <w:r w:rsidR="00691B2B" w:rsidRPr="00DB6D1E">
        <w:rPr>
          <w:rFonts w:ascii="Times New Roman" w:hAnsi="Times New Roman" w:cs="Times New Roman"/>
          <w:sz w:val="24"/>
          <w:szCs w:val="24"/>
        </w:rPr>
        <w:t>10</w:t>
      </w:r>
      <w:r w:rsidRPr="00DB6D1E">
        <w:rPr>
          <w:rFonts w:ascii="Times New Roman" w:hAnsi="Times New Roman" w:cs="Times New Roman"/>
          <w:sz w:val="24"/>
          <w:szCs w:val="24"/>
        </w:rPr>
        <w:tab/>
        <w:t xml:space="preserve">В чл. 40 </w:t>
      </w:r>
      <w:r w:rsidR="00293D23" w:rsidRPr="00DB6D1E">
        <w:rPr>
          <w:rFonts w:ascii="Times New Roman" w:hAnsi="Times New Roman" w:cs="Times New Roman"/>
          <w:sz w:val="24"/>
          <w:szCs w:val="24"/>
        </w:rPr>
        <w:t>се правят следните изменения:</w:t>
      </w:r>
    </w:p>
    <w:p w14:paraId="7BDB194B" w14:textId="29CC6262" w:rsidR="00293D23" w:rsidRPr="00DB6D1E" w:rsidRDefault="00764789" w:rsidP="00293D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В а</w:t>
      </w:r>
      <w:r w:rsidR="00293D23" w:rsidRPr="00DB6D1E">
        <w:rPr>
          <w:rFonts w:ascii="Times New Roman" w:hAnsi="Times New Roman" w:cs="Times New Roman"/>
          <w:sz w:val="24"/>
          <w:szCs w:val="24"/>
        </w:rPr>
        <w:t xml:space="preserve">л. 1 последното изречение се </w:t>
      </w:r>
      <w:r w:rsidRPr="00DB6D1E">
        <w:rPr>
          <w:rFonts w:ascii="Times New Roman" w:hAnsi="Times New Roman" w:cs="Times New Roman"/>
          <w:sz w:val="24"/>
          <w:szCs w:val="24"/>
        </w:rPr>
        <w:t>изменя така</w:t>
      </w:r>
      <w:r w:rsidR="00293D23" w:rsidRPr="00DB6D1E">
        <w:rPr>
          <w:rFonts w:ascii="Times New Roman" w:hAnsi="Times New Roman" w:cs="Times New Roman"/>
          <w:sz w:val="24"/>
          <w:szCs w:val="24"/>
        </w:rPr>
        <w:t>:</w:t>
      </w:r>
    </w:p>
    <w:p w14:paraId="38ED8998" w14:textId="23525B9B" w:rsidR="00293D23" w:rsidRPr="00DB6D1E" w:rsidRDefault="00764789" w:rsidP="00717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„В протокола задължително се вписват имената на участниците в заседанието и се отразяват проведените дискусии и гласувания, отправените предложения, изразените особени мнения и взетите решения, като се прилагат всички съпътстващи материали - обект на разглеждане на заседанието.</w:t>
      </w:r>
      <w:r w:rsidR="0071774F" w:rsidRPr="00DB6D1E">
        <w:rPr>
          <w:rFonts w:ascii="Times New Roman" w:hAnsi="Times New Roman" w:cs="Times New Roman"/>
          <w:sz w:val="24"/>
          <w:szCs w:val="24"/>
        </w:rPr>
        <w:t>“</w:t>
      </w:r>
    </w:p>
    <w:p w14:paraId="18E821B7" w14:textId="53B4C310" w:rsidR="007F5037" w:rsidRPr="00DB6D1E" w:rsidRDefault="0071774F" w:rsidP="0071774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Създава </w:t>
      </w:r>
      <w:r w:rsidR="00927992" w:rsidRPr="00DB6D1E">
        <w:rPr>
          <w:rFonts w:ascii="Times New Roman" w:hAnsi="Times New Roman" w:cs="Times New Roman"/>
          <w:sz w:val="24"/>
          <w:szCs w:val="24"/>
        </w:rPr>
        <w:t>се нова ал. 3</w:t>
      </w:r>
      <w:r w:rsidR="007F5037" w:rsidRPr="00DB6D1E">
        <w:rPr>
          <w:rFonts w:ascii="Times New Roman" w:hAnsi="Times New Roman" w:cs="Times New Roman"/>
          <w:sz w:val="24"/>
          <w:szCs w:val="24"/>
        </w:rPr>
        <w:t>:</w:t>
      </w:r>
    </w:p>
    <w:p w14:paraId="1C623802" w14:textId="58AC2749" w:rsidR="00927992" w:rsidRPr="00DB6D1E" w:rsidRDefault="00927992" w:rsidP="007F5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„(3) Секретарят на съответният регионален съвет за развитие организира публикуването на протокола заедно с всички съпътстващи материали на интернет страницата на Министерството на регионалното развитие и благоустройството в срок от 10 работни дни от датата на провеждане на заседанието.“</w:t>
      </w:r>
    </w:p>
    <w:p w14:paraId="7F0B65FC" w14:textId="77777777" w:rsidR="00801DC8" w:rsidRPr="00DB6D1E" w:rsidRDefault="00801DC8" w:rsidP="007F5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47CC4" w14:textId="77777777" w:rsidR="00801DC8" w:rsidRPr="00DB6D1E" w:rsidRDefault="00801DC8" w:rsidP="00801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 11 Чл. 43, ал. 1 – ал. 5 се изменят, както следва:</w:t>
      </w:r>
    </w:p>
    <w:p w14:paraId="0B434DBD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„(1) Звеното за медиация изпълнява следните функции:</w:t>
      </w:r>
    </w:p>
    <w:p w14:paraId="3009F9BE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 съдейства за сформирането на партньорства между заинтересованите страни на регионално ниво и осъществява координация в процеса на подготовка и разработване на концепции за ИТИ, които да бъдат включени в Концепцията за приноса на фондовете на ЕС от съответния регион за планиране от ниво 2;</w:t>
      </w:r>
    </w:p>
    <w:p w14:paraId="09BEBCB4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 провежда разяснителни кампании и информационни дейности за популяризиране възможностите за реализация на интегрирани териториални инвестиции;</w:t>
      </w:r>
    </w:p>
    <w:p w14:paraId="7559EE39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 отговаря за информационната стратегия на регионалния съвет за развитие при запознаването на общността с интегрирания териториален подход и с условията и реда за получаване на писма за подкрепа по смисъла на чл. 19, ал. 1, т. 3 от ЗРР;</w:t>
      </w:r>
    </w:p>
    <w:p w14:paraId="161500B0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4. на всеки 2 месеца изготвя доклад за подпомогнатите заинтересовани страни, сформираните партньорства и оказаната подкрепа за изготвяне на концепции за интегрирани териториални инвестиции през съответния период; в петдневен срок от изтичането на съответния двумесечен период докладът се предоставя за информация и разглеждане на следващото заседание на регионалния съвет за развитие чрез неговия председател;</w:t>
      </w:r>
    </w:p>
    <w:p w14:paraId="3EC81CB4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(2) Звеното за публични консултации изпълнява следните функции:</w:t>
      </w:r>
    </w:p>
    <w:p w14:paraId="1E020B25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 организира и провежда обществени консултации и представяния, свързани с разглеждане и обсъждане на подадени концепции за ИТИ;</w:t>
      </w:r>
    </w:p>
    <w:p w14:paraId="4F72578B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 изготвя доклад за резултатите от проведените обществени консултации и получена обществена подкрепа и коментари по представените концепции за ИТИ;</w:t>
      </w:r>
    </w:p>
    <w:p w14:paraId="709545D0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(3) Звеното за предварителен подбор изпълнява следните функции:</w:t>
      </w:r>
    </w:p>
    <w:p w14:paraId="29A41FFE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 извършва проверка за административно съответствие и допустимост на концепциите за ИТИ по одобрените критерии, публикувани при обявяване на процедурата;</w:t>
      </w:r>
    </w:p>
    <w:p w14:paraId="186C2E9D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 изготвя списък с концепции за ИТИ, които отговарят на критериите за административно съответствие и допустимост и списък с концепции за ИТИ, отхвърлени на етапа на проверка на административното съответствие и допустимостта, включително мотиви за недопускането им;</w:t>
      </w:r>
    </w:p>
    <w:p w14:paraId="094500A0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lastRenderedPageBreak/>
        <w:t>3. извършва точкуване на концепциите за ИТИ съгласно критерии за приоритизация, публикувани при обявяване на процедурата, за определяне съответствието им с целите и приоритетите на програмите;</w:t>
      </w:r>
    </w:p>
    <w:p w14:paraId="3735A775" w14:textId="713B6968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4. изготвя списъци с приоритизирани концепции за ИТИ и оформя Обща програмна концепция за приноса на средствата от ЕС към интегрираната териториална стратегия за развитие на съответния регион за планиране от ниво 2,  които да бъдат гласувани </w:t>
      </w:r>
      <w:r w:rsidRPr="00DB6D1E">
        <w:rPr>
          <w:rFonts w:ascii="Times New Roman" w:hAnsi="Times New Roman" w:cs="Times New Roman"/>
          <w:sz w:val="24"/>
          <w:szCs w:val="24"/>
          <w:u w:val="single"/>
        </w:rPr>
        <w:t>от широкия състав на регионалния съвет за развитие.</w:t>
      </w:r>
    </w:p>
    <w:p w14:paraId="0F47C03B" w14:textId="26A15482" w:rsidR="00554825" w:rsidRPr="00DB6D1E" w:rsidRDefault="00554825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5. извършва преценка за съответствието на концепции за ИТИ</w:t>
      </w:r>
      <w:r w:rsidR="00382E6C" w:rsidRPr="00DB6D1E">
        <w:rPr>
          <w:rFonts w:ascii="Times New Roman" w:hAnsi="Times New Roman" w:cs="Times New Roman"/>
          <w:sz w:val="24"/>
          <w:szCs w:val="24"/>
        </w:rPr>
        <w:t>,</w:t>
      </w:r>
      <w:r w:rsidRPr="00DB6D1E">
        <w:rPr>
          <w:rFonts w:ascii="Times New Roman" w:hAnsi="Times New Roman" w:cs="Times New Roman"/>
          <w:sz w:val="24"/>
          <w:szCs w:val="24"/>
        </w:rPr>
        <w:t xml:space="preserve"> финансирани изцяло от финансов инструмент или чрез комбинирана подкрепа от финансов инструмент и безвъзмездна финансова помощ </w:t>
      </w:r>
      <w:r w:rsidR="00382E6C" w:rsidRPr="00DB6D1E">
        <w:rPr>
          <w:rFonts w:ascii="Times New Roman" w:hAnsi="Times New Roman" w:cs="Times New Roman"/>
          <w:sz w:val="24"/>
          <w:szCs w:val="24"/>
        </w:rPr>
        <w:t>с Интегрираната териториална стратегия за развитие на съответния регион за планиране от ниво 2</w:t>
      </w:r>
      <w:r w:rsidR="004033C8" w:rsidRPr="00DB6D1E">
        <w:rPr>
          <w:rFonts w:ascii="Times New Roman" w:hAnsi="Times New Roman" w:cs="Times New Roman"/>
          <w:sz w:val="24"/>
          <w:szCs w:val="24"/>
        </w:rPr>
        <w:t xml:space="preserve"> и издава писма за подкрепа на </w:t>
      </w:r>
      <w:r w:rsidR="0075496C" w:rsidRPr="00DB6D1E">
        <w:rPr>
          <w:rFonts w:ascii="Times New Roman" w:hAnsi="Times New Roman" w:cs="Times New Roman"/>
          <w:sz w:val="24"/>
          <w:szCs w:val="24"/>
        </w:rPr>
        <w:t>концепциите, които да послужат пред субекта, изпълняващ финансовия инструмент.</w:t>
      </w:r>
    </w:p>
    <w:p w14:paraId="20660939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(4) Представителите от управляващите органи на програмите в звеното за предварителен подбор, с изключение на представителите на управляващия орган на програмата за развитие на регионите, участват в изпълнението на функциите по ал. 3, т. 1 до т. 4 само във връзка с подбора на подадените концепции за ИТИ, които попадат в обхвата на съответната програма.</w:t>
      </w:r>
    </w:p>
    <w:p w14:paraId="057CA1C2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(5) Когато действа в състав съгласно чл. 42, ал. 5, звеното за предварителен подбор изпълнява функции по преглед на дейностите на български партньори в проекти по програмите за трансгранично сътрудничество, предложени за съфинансиране от Европейските структурни и инвестиционни фондове и инструменти за предприсъединителна помощ на Европейския съюз, за съответствие с приложимите стратегически документи, включително:</w:t>
      </w:r>
    </w:p>
    <w:p w14:paraId="19563EFC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 извършва преценка за приноса на предложените от българските партньори дейностите към конкретните цели и приоритети на интегрираните териториални стратегии за развитие на съответния регион за планиране от ниво 2; ;</w:t>
      </w:r>
    </w:p>
    <w:p w14:paraId="1CBB032B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 представя пред съответния регионалния съвет за развитие списък с одобрените за финансиране проекти от съответния Комитет за наблюдение по дадена програма за ТГС, за които е извършена преценка по т.1; ;</w:t>
      </w:r>
    </w:p>
    <w:p w14:paraId="4D75563F" w14:textId="77777777" w:rsidR="00801DC8" w:rsidRPr="00DB6D1E" w:rsidRDefault="00801DC8" w:rsidP="00801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 изготвя писма за подкрепа по смисъла на чл. 19, ал. 1, т. 4 от ЗРР, по отношение на приноса на предложените от българските партньори дейности към конкретните цели и приоритети на интегрираните териториални стратегии за развитие на съответния регион за планиране от ниво 2.</w:t>
      </w:r>
    </w:p>
    <w:p w14:paraId="297A8F9F" w14:textId="77777777" w:rsidR="00801DC8" w:rsidRPr="00DB6D1E" w:rsidRDefault="00801DC8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48D58" w14:textId="77777777" w:rsidR="007F5037" w:rsidRPr="00DB6D1E" w:rsidRDefault="00927992" w:rsidP="00B95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801DC8" w:rsidRPr="00DB6D1E">
        <w:rPr>
          <w:rFonts w:ascii="Times New Roman" w:hAnsi="Times New Roman" w:cs="Times New Roman"/>
          <w:sz w:val="24"/>
          <w:szCs w:val="24"/>
        </w:rPr>
        <w:t>12</w:t>
      </w:r>
      <w:r w:rsidRPr="00DB6D1E">
        <w:rPr>
          <w:rFonts w:ascii="Times New Roman" w:hAnsi="Times New Roman" w:cs="Times New Roman"/>
          <w:sz w:val="24"/>
          <w:szCs w:val="24"/>
        </w:rPr>
        <w:tab/>
        <w:t xml:space="preserve">В чл. 54 ал. 4 се изменя така: </w:t>
      </w:r>
    </w:p>
    <w:p w14:paraId="240F46DB" w14:textId="77777777" w:rsidR="00927992" w:rsidRPr="00DB6D1E" w:rsidRDefault="00927992" w:rsidP="007F5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„(4) Приетите материали от заседанията на съвета и протоколите са публични и се оповестяват на интернет страницата на съответната областна администрация в срок от 10 работни дни от датата на провеждане на заседанието.“</w:t>
      </w:r>
    </w:p>
    <w:p w14:paraId="791E09E2" w14:textId="77777777" w:rsidR="00CB68FF" w:rsidRPr="00DB6D1E" w:rsidRDefault="00CB68FF" w:rsidP="00CB6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E2A80" w14:textId="77777777" w:rsidR="00CB68FF" w:rsidRPr="00DB6D1E" w:rsidRDefault="00CB68FF" w:rsidP="00CB6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§ 13</w:t>
      </w:r>
      <w:r w:rsidRPr="00DB6D1E">
        <w:rPr>
          <w:rFonts w:ascii="Times New Roman" w:hAnsi="Times New Roman" w:cs="Times New Roman"/>
          <w:sz w:val="24"/>
          <w:szCs w:val="24"/>
        </w:rPr>
        <w:tab/>
        <w:t>В §1 от Допълнителните разпоредби се правят следните изменения:</w:t>
      </w:r>
    </w:p>
    <w:p w14:paraId="6D612CAA" w14:textId="77777777" w:rsidR="00CB68FF" w:rsidRPr="00DB6D1E" w:rsidRDefault="00CB68FF" w:rsidP="00CB68F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т. 2 се изменя така:</w:t>
      </w:r>
    </w:p>
    <w:p w14:paraId="43FB707E" w14:textId="321389BB" w:rsidR="00CB68FF" w:rsidRPr="00DB6D1E" w:rsidRDefault="00CB68FF" w:rsidP="00CB68F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„т. 2 Концепция за ИТИ – проектна идея за една или няколко </w:t>
      </w:r>
      <w:r w:rsidR="008A0258" w:rsidRPr="00DB6D1E">
        <w:rPr>
          <w:rFonts w:ascii="Times New Roman" w:hAnsi="Times New Roman" w:cs="Times New Roman"/>
          <w:sz w:val="24"/>
          <w:szCs w:val="24"/>
        </w:rPr>
        <w:t>дейности/</w:t>
      </w:r>
      <w:r w:rsidRPr="00DB6D1E">
        <w:rPr>
          <w:rFonts w:ascii="Times New Roman" w:hAnsi="Times New Roman" w:cs="Times New Roman"/>
          <w:sz w:val="24"/>
          <w:szCs w:val="24"/>
        </w:rPr>
        <w:t>инвестиции, които в комбинация помежду си или с други вече осъществени или предстоящи инвестиции на дадена територия с общи характеристики и/или потенциали за развитие, служат за осъществяването на конкретна цел или приоритет от интегрираната териториална стратегия за развитие на съответния регион за планиране от ниво 2“.</w:t>
      </w:r>
    </w:p>
    <w:p w14:paraId="201759A2" w14:textId="77777777" w:rsidR="00CB68FF" w:rsidRPr="00DB6D1E" w:rsidRDefault="00CB68FF" w:rsidP="00CB68F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Създава се нова точка 3, както следва:</w:t>
      </w:r>
    </w:p>
    <w:p w14:paraId="3AD656BF" w14:textId="04CBAD53" w:rsidR="00CB68FF" w:rsidRPr="00DB6D1E" w:rsidRDefault="00CB68FF" w:rsidP="00CB68F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„Обща програмна концепция за принос на средствата от ЕС към ИТСР – съвкупност от свързани и допълващи се концепции за ИТИ, одобрени от РСР, които представляват най-подходящата комбинация от ресурси и мерки, финансирани със средства от ЕФСУ, насочени към решаването на проблеми с лимитиращ характер за развитието на конкретния район и/или към усвояването на наличните потенциали и ресурси в изпълнение на ИТСР на съответния регион за планиране от ниво 2“</w:t>
      </w:r>
    </w:p>
    <w:p w14:paraId="4BCAAE62" w14:textId="77777777" w:rsidR="001718A1" w:rsidRPr="00DB6D1E" w:rsidRDefault="001718A1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0CD01" w14:textId="77777777" w:rsidR="003A0B3B" w:rsidRPr="00DB6D1E" w:rsidRDefault="00194492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§ </w:t>
      </w:r>
      <w:r w:rsidR="009F428B" w:rsidRPr="00DB6D1E">
        <w:rPr>
          <w:rFonts w:ascii="Times New Roman" w:hAnsi="Times New Roman" w:cs="Times New Roman"/>
          <w:sz w:val="24"/>
          <w:szCs w:val="24"/>
        </w:rPr>
        <w:t>1</w:t>
      </w:r>
      <w:r w:rsidR="00CB68FF" w:rsidRPr="00DB6D1E">
        <w:rPr>
          <w:rFonts w:ascii="Times New Roman" w:hAnsi="Times New Roman" w:cs="Times New Roman"/>
          <w:sz w:val="24"/>
          <w:szCs w:val="24"/>
        </w:rPr>
        <w:t>4</w:t>
      </w:r>
      <w:r w:rsidR="003A0B3B" w:rsidRPr="00DB6D1E">
        <w:rPr>
          <w:rFonts w:ascii="Times New Roman" w:hAnsi="Times New Roman" w:cs="Times New Roman"/>
          <w:sz w:val="24"/>
          <w:szCs w:val="24"/>
        </w:rPr>
        <w:t xml:space="preserve"> Приложение № 4 към чл. 39, ал. 4 се изменя, както следва:</w:t>
      </w:r>
    </w:p>
    <w:p w14:paraId="03156C52" w14:textId="77777777" w:rsidR="003A0B3B" w:rsidRPr="00DB6D1E" w:rsidRDefault="003A0B3B" w:rsidP="00883B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E927CE" w14:textId="77777777" w:rsidR="004F4D6D" w:rsidRPr="00DB6D1E" w:rsidRDefault="004F4D6D" w:rsidP="00883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1E">
        <w:rPr>
          <w:rFonts w:ascii="Times New Roman" w:hAnsi="Times New Roman" w:cs="Times New Roman"/>
          <w:b/>
          <w:sz w:val="24"/>
          <w:szCs w:val="24"/>
        </w:rPr>
        <w:t xml:space="preserve">Подбор на </w:t>
      </w:r>
      <w:r w:rsidR="00A44F9C" w:rsidRPr="00DB6D1E">
        <w:rPr>
          <w:rFonts w:ascii="Times New Roman" w:hAnsi="Times New Roman" w:cs="Times New Roman"/>
          <w:b/>
          <w:sz w:val="24"/>
          <w:szCs w:val="24"/>
        </w:rPr>
        <w:t>концепции</w:t>
      </w:r>
      <w:r w:rsidR="0074652B" w:rsidRPr="00DB6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D1E">
        <w:rPr>
          <w:rFonts w:ascii="Times New Roman" w:hAnsi="Times New Roman" w:cs="Times New Roman"/>
          <w:b/>
          <w:sz w:val="24"/>
          <w:szCs w:val="24"/>
        </w:rPr>
        <w:t>за интегрирани териториални инвестиции от регионалните съвети за развитие в изпълнение на функциите им по чл. 19, ал. 1, т. 3 от ЗРР</w:t>
      </w:r>
    </w:p>
    <w:p w14:paraId="76A8F582" w14:textId="77777777" w:rsidR="003A0B3B" w:rsidRPr="00DB6D1E" w:rsidRDefault="003A0B3B" w:rsidP="00883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F6DBE" w14:textId="77777777" w:rsidR="00D77A02" w:rsidRPr="00DB6D1E" w:rsidRDefault="00D77A02" w:rsidP="00883B6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1. </w:t>
      </w:r>
      <w:r w:rsidR="00222D1A" w:rsidRPr="00DB6D1E">
        <w:rPr>
          <w:rFonts w:ascii="Times New Roman" w:hAnsi="Times New Roman" w:cs="Times New Roman"/>
          <w:sz w:val="24"/>
          <w:szCs w:val="24"/>
        </w:rPr>
        <w:t>П</w:t>
      </w:r>
      <w:r w:rsidRPr="00DB6D1E">
        <w:rPr>
          <w:rFonts w:ascii="Times New Roman" w:hAnsi="Times New Roman" w:cs="Times New Roman"/>
          <w:sz w:val="24"/>
          <w:szCs w:val="24"/>
        </w:rPr>
        <w:t>одбор</w:t>
      </w:r>
      <w:r w:rsidR="00222D1A" w:rsidRPr="00DB6D1E">
        <w:rPr>
          <w:rFonts w:ascii="Times New Roman" w:hAnsi="Times New Roman" w:cs="Times New Roman"/>
          <w:sz w:val="24"/>
          <w:szCs w:val="24"/>
        </w:rPr>
        <w:t xml:space="preserve">ът </w:t>
      </w:r>
      <w:r w:rsidR="003C0FF3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="00EC59F4" w:rsidRPr="00DB6D1E">
        <w:rPr>
          <w:rFonts w:ascii="Times New Roman" w:hAnsi="Times New Roman" w:cs="Times New Roman"/>
          <w:sz w:val="24"/>
          <w:szCs w:val="24"/>
        </w:rPr>
        <w:t>концепции</w:t>
      </w:r>
      <w:r w:rsidR="00505FF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222D1A" w:rsidRPr="00DB6D1E">
        <w:rPr>
          <w:rFonts w:ascii="Times New Roman" w:hAnsi="Times New Roman" w:cs="Times New Roman"/>
          <w:sz w:val="24"/>
          <w:szCs w:val="24"/>
        </w:rPr>
        <w:t xml:space="preserve">за интегрирани териториални инвестиции </w:t>
      </w:r>
      <w:r w:rsidR="0076721D" w:rsidRPr="00DB6D1E">
        <w:rPr>
          <w:rFonts w:ascii="Times New Roman" w:hAnsi="Times New Roman" w:cs="Times New Roman"/>
          <w:sz w:val="24"/>
          <w:szCs w:val="24"/>
        </w:rPr>
        <w:t xml:space="preserve">/ИТИ/ </w:t>
      </w:r>
      <w:r w:rsidR="00222D1A" w:rsidRPr="00DB6D1E">
        <w:rPr>
          <w:rFonts w:ascii="Times New Roman" w:hAnsi="Times New Roman" w:cs="Times New Roman"/>
          <w:sz w:val="24"/>
          <w:szCs w:val="24"/>
        </w:rPr>
        <w:t>от регионалните съвети за развитие в изпълнение на функциите им по чл. 19, ал. 1, т. 3 от ЗРР</w:t>
      </w:r>
      <w:r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D720B" w:rsidRPr="00DB6D1E">
        <w:rPr>
          <w:rFonts w:ascii="Times New Roman" w:hAnsi="Times New Roman" w:cs="Times New Roman"/>
          <w:sz w:val="24"/>
          <w:szCs w:val="24"/>
        </w:rPr>
        <w:t xml:space="preserve">започва с </w:t>
      </w:r>
      <w:r w:rsidR="004E54E4" w:rsidRPr="00DB6D1E">
        <w:rPr>
          <w:rFonts w:ascii="Times New Roman" w:hAnsi="Times New Roman" w:cs="Times New Roman"/>
          <w:sz w:val="24"/>
          <w:szCs w:val="24"/>
        </w:rPr>
        <w:t xml:space="preserve">публикуване 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="00491C8A" w:rsidRPr="00DB6D1E">
        <w:rPr>
          <w:rFonts w:ascii="Times New Roman" w:hAnsi="Times New Roman" w:cs="Times New Roman"/>
          <w:sz w:val="24"/>
          <w:szCs w:val="24"/>
        </w:rPr>
        <w:t xml:space="preserve">Единни </w:t>
      </w:r>
      <w:r w:rsidR="00AF5F43" w:rsidRPr="00DB6D1E">
        <w:rPr>
          <w:rFonts w:ascii="Times New Roman" w:hAnsi="Times New Roman" w:cs="Times New Roman"/>
          <w:sz w:val="24"/>
          <w:szCs w:val="24"/>
        </w:rPr>
        <w:t xml:space="preserve">указания 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за кандидатстване </w:t>
      </w:r>
      <w:r w:rsidR="009D2B66" w:rsidRPr="00DB6D1E">
        <w:rPr>
          <w:rFonts w:ascii="Times New Roman" w:hAnsi="Times New Roman" w:cs="Times New Roman"/>
          <w:sz w:val="24"/>
          <w:szCs w:val="24"/>
        </w:rPr>
        <w:t>с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76721D" w:rsidRPr="00DB6D1E">
        <w:rPr>
          <w:rFonts w:ascii="Times New Roman" w:hAnsi="Times New Roman" w:cs="Times New Roman"/>
          <w:sz w:val="24"/>
          <w:szCs w:val="24"/>
        </w:rPr>
        <w:t>концепции за ИТИ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C405BF" w:rsidRPr="00DB6D1E">
        <w:rPr>
          <w:rFonts w:ascii="Times New Roman" w:hAnsi="Times New Roman" w:cs="Times New Roman"/>
          <w:sz w:val="24"/>
          <w:szCs w:val="24"/>
        </w:rPr>
        <w:t>/</w:t>
      </w:r>
      <w:r w:rsidR="00AF5F43" w:rsidRPr="00DB6D1E">
        <w:rPr>
          <w:rFonts w:ascii="Times New Roman" w:hAnsi="Times New Roman" w:cs="Times New Roman"/>
          <w:sz w:val="24"/>
          <w:szCs w:val="24"/>
        </w:rPr>
        <w:t>Указанията</w:t>
      </w:r>
      <w:r w:rsidR="00C405BF" w:rsidRPr="00DB6D1E">
        <w:rPr>
          <w:rFonts w:ascii="Times New Roman" w:hAnsi="Times New Roman" w:cs="Times New Roman"/>
          <w:sz w:val="24"/>
          <w:szCs w:val="24"/>
        </w:rPr>
        <w:t xml:space="preserve">/ </w:t>
      </w:r>
      <w:r w:rsidR="004E54E4" w:rsidRPr="00DB6D1E">
        <w:rPr>
          <w:rFonts w:ascii="Times New Roman" w:hAnsi="Times New Roman" w:cs="Times New Roman"/>
          <w:sz w:val="24"/>
          <w:szCs w:val="24"/>
        </w:rPr>
        <w:t>от Министерството на регионалното развитие и благоустройството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, което е управляващ орган на водещата програма за изпълнение на </w:t>
      </w:r>
      <w:r w:rsidR="00C7528C" w:rsidRPr="00DB6D1E">
        <w:rPr>
          <w:rFonts w:ascii="Times New Roman" w:hAnsi="Times New Roman" w:cs="Times New Roman"/>
          <w:sz w:val="24"/>
          <w:szCs w:val="24"/>
        </w:rPr>
        <w:t>интегрирания териториален подход за развитие на регионите за планиране от ниво 2</w:t>
      </w:r>
      <w:r w:rsidR="003D720B" w:rsidRPr="00DB6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1F30D" w14:textId="77777777" w:rsidR="00090F13" w:rsidRPr="00DB6D1E" w:rsidRDefault="0038477F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1.1. </w:t>
      </w:r>
      <w:r w:rsidR="001D32DB" w:rsidRPr="00DB6D1E">
        <w:rPr>
          <w:rFonts w:ascii="Times New Roman" w:hAnsi="Times New Roman" w:cs="Times New Roman"/>
          <w:sz w:val="24"/>
          <w:szCs w:val="24"/>
        </w:rPr>
        <w:t>Единни</w:t>
      </w:r>
      <w:r w:rsidR="006E09E2" w:rsidRPr="00DB6D1E">
        <w:rPr>
          <w:rFonts w:ascii="Times New Roman" w:hAnsi="Times New Roman" w:cs="Times New Roman"/>
          <w:sz w:val="24"/>
          <w:szCs w:val="24"/>
        </w:rPr>
        <w:t>те</w:t>
      </w:r>
      <w:r w:rsidR="001D32D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AF5F43" w:rsidRPr="00DB6D1E">
        <w:rPr>
          <w:rFonts w:ascii="Times New Roman" w:hAnsi="Times New Roman" w:cs="Times New Roman"/>
          <w:sz w:val="24"/>
          <w:szCs w:val="24"/>
        </w:rPr>
        <w:t xml:space="preserve">указания </w:t>
      </w:r>
      <w:r w:rsidR="004738ED" w:rsidRPr="00DB6D1E">
        <w:rPr>
          <w:rFonts w:ascii="Times New Roman" w:hAnsi="Times New Roman" w:cs="Times New Roman"/>
          <w:sz w:val="24"/>
          <w:szCs w:val="24"/>
        </w:rPr>
        <w:t>се разработват</w:t>
      </w:r>
      <w:r w:rsidR="001D32D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4738ED" w:rsidRPr="00DB6D1E">
        <w:rPr>
          <w:rFonts w:ascii="Times New Roman" w:hAnsi="Times New Roman" w:cs="Times New Roman"/>
          <w:sz w:val="24"/>
          <w:szCs w:val="24"/>
        </w:rPr>
        <w:t xml:space="preserve">съвместно от </w:t>
      </w:r>
      <w:r w:rsidR="00491C8A" w:rsidRPr="00DB6D1E">
        <w:rPr>
          <w:rFonts w:ascii="Times New Roman" w:hAnsi="Times New Roman" w:cs="Times New Roman"/>
          <w:sz w:val="24"/>
          <w:szCs w:val="24"/>
        </w:rPr>
        <w:t>управляващите органи на програмите, които финансират изпълнението на интегрирани</w:t>
      </w:r>
      <w:r w:rsidR="001D32DB" w:rsidRPr="00DB6D1E">
        <w:rPr>
          <w:rFonts w:ascii="Times New Roman" w:hAnsi="Times New Roman" w:cs="Times New Roman"/>
          <w:sz w:val="24"/>
          <w:szCs w:val="24"/>
        </w:rPr>
        <w:t>я</w:t>
      </w:r>
      <w:r w:rsidR="00491C8A" w:rsidRPr="00DB6D1E">
        <w:rPr>
          <w:rFonts w:ascii="Times New Roman" w:hAnsi="Times New Roman" w:cs="Times New Roman"/>
          <w:sz w:val="24"/>
          <w:szCs w:val="24"/>
        </w:rPr>
        <w:t xml:space="preserve"> териториал</w:t>
      </w:r>
      <w:r w:rsidR="001D32DB" w:rsidRPr="00DB6D1E">
        <w:rPr>
          <w:rFonts w:ascii="Times New Roman" w:hAnsi="Times New Roman" w:cs="Times New Roman"/>
          <w:sz w:val="24"/>
          <w:szCs w:val="24"/>
        </w:rPr>
        <w:t>е</w:t>
      </w:r>
      <w:r w:rsidR="00491C8A" w:rsidRPr="00DB6D1E">
        <w:rPr>
          <w:rFonts w:ascii="Times New Roman" w:hAnsi="Times New Roman" w:cs="Times New Roman"/>
          <w:sz w:val="24"/>
          <w:szCs w:val="24"/>
        </w:rPr>
        <w:t xml:space="preserve">н </w:t>
      </w:r>
      <w:r w:rsidR="001D32DB" w:rsidRPr="00DB6D1E">
        <w:rPr>
          <w:rFonts w:ascii="Times New Roman" w:hAnsi="Times New Roman" w:cs="Times New Roman"/>
          <w:sz w:val="24"/>
          <w:szCs w:val="24"/>
        </w:rPr>
        <w:t>подход,</w:t>
      </w:r>
      <w:r w:rsidR="003832E7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1D32DB" w:rsidRPr="00DB6D1E">
        <w:rPr>
          <w:rFonts w:ascii="Times New Roman" w:hAnsi="Times New Roman" w:cs="Times New Roman"/>
          <w:sz w:val="24"/>
          <w:szCs w:val="24"/>
        </w:rPr>
        <w:t xml:space="preserve">за </w:t>
      </w:r>
      <w:r w:rsidR="001D32DB" w:rsidRPr="00DB6D1E">
        <w:rPr>
          <w:rFonts w:ascii="Times New Roman" w:hAnsi="Times New Roman" w:cs="Times New Roman"/>
          <w:sz w:val="24"/>
          <w:szCs w:val="24"/>
        </w:rPr>
        <w:lastRenderedPageBreak/>
        <w:t>всяка отделна процедура</w:t>
      </w:r>
      <w:r w:rsidR="00090F13" w:rsidRPr="00DB6D1E">
        <w:rPr>
          <w:rFonts w:ascii="Times New Roman" w:hAnsi="Times New Roman" w:cs="Times New Roman"/>
          <w:sz w:val="24"/>
          <w:szCs w:val="24"/>
        </w:rPr>
        <w:t xml:space="preserve">, координирано от </w:t>
      </w:r>
      <w:r w:rsidR="0085249D" w:rsidRPr="00DB6D1E">
        <w:rPr>
          <w:rFonts w:ascii="Times New Roman" w:hAnsi="Times New Roman" w:cs="Times New Roman"/>
          <w:sz w:val="24"/>
          <w:szCs w:val="24"/>
        </w:rPr>
        <w:t>управляващия орган на водещата програма</w:t>
      </w:r>
      <w:r w:rsidR="00090F13" w:rsidRPr="00DB6D1E">
        <w:rPr>
          <w:rFonts w:ascii="Times New Roman" w:hAnsi="Times New Roman" w:cs="Times New Roman"/>
          <w:sz w:val="24"/>
          <w:szCs w:val="24"/>
        </w:rPr>
        <w:t xml:space="preserve">. Управляващите органи на програмите участват </w:t>
      </w:r>
      <w:r w:rsidR="000D74C5" w:rsidRPr="00DB6D1E">
        <w:rPr>
          <w:rFonts w:ascii="Times New Roman" w:hAnsi="Times New Roman" w:cs="Times New Roman"/>
          <w:sz w:val="24"/>
          <w:szCs w:val="24"/>
        </w:rPr>
        <w:t>в изготвянето само на</w:t>
      </w:r>
      <w:r w:rsidR="00010D01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0D74C5" w:rsidRPr="00DB6D1E">
        <w:rPr>
          <w:rFonts w:ascii="Times New Roman" w:hAnsi="Times New Roman" w:cs="Times New Roman"/>
          <w:sz w:val="24"/>
          <w:szCs w:val="24"/>
        </w:rPr>
        <w:t>част</w:t>
      </w:r>
      <w:r w:rsidR="00010D01" w:rsidRPr="00DB6D1E">
        <w:rPr>
          <w:rFonts w:ascii="Times New Roman" w:hAnsi="Times New Roman" w:cs="Times New Roman"/>
          <w:sz w:val="24"/>
          <w:szCs w:val="24"/>
        </w:rPr>
        <w:t>та</w:t>
      </w:r>
      <w:r w:rsidR="000D74C5" w:rsidRPr="00DB6D1E">
        <w:rPr>
          <w:rFonts w:ascii="Times New Roman" w:hAnsi="Times New Roman" w:cs="Times New Roman"/>
          <w:sz w:val="24"/>
          <w:szCs w:val="24"/>
        </w:rPr>
        <w:t xml:space="preserve"> от Указанията, която попада в обхвата на съответната програма.</w:t>
      </w:r>
      <w:r w:rsidR="00FD6ADA" w:rsidRPr="00DB6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428B" w14:textId="77777777" w:rsidR="003832E7" w:rsidRPr="00DB6D1E" w:rsidRDefault="003832E7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1.2. РСР участва в изготвянето на Указанията с мнения и предложения, като може да предложи включване в Указанията на конкретни критерии за приоритизация на концепциите за ИТИ в </w:t>
      </w:r>
      <w:r w:rsidR="00405E0E" w:rsidRPr="00DB6D1E">
        <w:rPr>
          <w:rFonts w:ascii="Times New Roman" w:hAnsi="Times New Roman" w:cs="Times New Roman"/>
          <w:sz w:val="24"/>
          <w:szCs w:val="24"/>
        </w:rPr>
        <w:t>съответствие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 приоритетите на регион</w:t>
      </w:r>
      <w:r w:rsidR="00405E0E" w:rsidRPr="00DB6D1E">
        <w:rPr>
          <w:rFonts w:ascii="Times New Roman" w:hAnsi="Times New Roman" w:cs="Times New Roman"/>
          <w:sz w:val="24"/>
          <w:szCs w:val="24"/>
        </w:rPr>
        <w:t>а</w:t>
      </w:r>
      <w:r w:rsidRPr="00DB6D1E">
        <w:rPr>
          <w:rFonts w:ascii="Times New Roman" w:hAnsi="Times New Roman" w:cs="Times New Roman"/>
          <w:sz w:val="24"/>
          <w:szCs w:val="24"/>
        </w:rPr>
        <w:t xml:space="preserve"> за планиране от ниво 2.</w:t>
      </w:r>
    </w:p>
    <w:p w14:paraId="04439C0D" w14:textId="77777777" w:rsidR="0038477F" w:rsidRPr="00DB6D1E" w:rsidRDefault="001D32DB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</w:t>
      </w:r>
      <w:r w:rsidR="006F43F2" w:rsidRPr="00DB6D1E">
        <w:rPr>
          <w:rFonts w:ascii="Times New Roman" w:hAnsi="Times New Roman" w:cs="Times New Roman"/>
          <w:sz w:val="24"/>
          <w:szCs w:val="24"/>
        </w:rPr>
        <w:t>3</w:t>
      </w:r>
      <w:r w:rsidRPr="00DB6D1E">
        <w:rPr>
          <w:rFonts w:ascii="Times New Roman" w:hAnsi="Times New Roman" w:cs="Times New Roman"/>
          <w:sz w:val="24"/>
          <w:szCs w:val="24"/>
        </w:rPr>
        <w:t xml:space="preserve"> В </w:t>
      </w:r>
      <w:r w:rsidR="006A1C01" w:rsidRPr="00DB6D1E">
        <w:rPr>
          <w:rFonts w:ascii="Times New Roman" w:hAnsi="Times New Roman" w:cs="Times New Roman"/>
          <w:sz w:val="24"/>
          <w:szCs w:val="24"/>
        </w:rPr>
        <w:t xml:space="preserve">указанията </w:t>
      </w:r>
      <w:r w:rsidRPr="00DB6D1E">
        <w:rPr>
          <w:rFonts w:ascii="Times New Roman" w:hAnsi="Times New Roman" w:cs="Times New Roman"/>
          <w:sz w:val="24"/>
          <w:szCs w:val="24"/>
        </w:rPr>
        <w:t xml:space="preserve">се </w:t>
      </w:r>
      <w:r w:rsidR="0038477F" w:rsidRPr="00DB6D1E">
        <w:rPr>
          <w:rFonts w:ascii="Times New Roman" w:hAnsi="Times New Roman" w:cs="Times New Roman"/>
          <w:sz w:val="24"/>
          <w:szCs w:val="24"/>
        </w:rPr>
        <w:t>опреде</w:t>
      </w:r>
      <w:r w:rsidR="0085094D" w:rsidRPr="00DB6D1E">
        <w:rPr>
          <w:rFonts w:ascii="Times New Roman" w:hAnsi="Times New Roman" w:cs="Times New Roman"/>
          <w:sz w:val="24"/>
          <w:szCs w:val="24"/>
        </w:rPr>
        <w:t>ля</w:t>
      </w:r>
      <w:r w:rsidR="00491C8A" w:rsidRPr="00DB6D1E">
        <w:rPr>
          <w:rFonts w:ascii="Times New Roman" w:hAnsi="Times New Roman" w:cs="Times New Roman"/>
          <w:sz w:val="24"/>
          <w:szCs w:val="24"/>
        </w:rPr>
        <w:t>т</w:t>
      </w:r>
      <w:r w:rsidR="0085094D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условията за кандидатстване </w:t>
      </w:r>
      <w:r w:rsidR="004F5980" w:rsidRPr="00DB6D1E">
        <w:rPr>
          <w:rFonts w:ascii="Times New Roman" w:hAnsi="Times New Roman" w:cs="Times New Roman"/>
          <w:sz w:val="24"/>
          <w:szCs w:val="24"/>
        </w:rPr>
        <w:t xml:space="preserve">и изпълнение на интегрирания териториален подход, </w:t>
      </w:r>
      <w:r w:rsidR="00F22F92" w:rsidRPr="00DB6D1E">
        <w:rPr>
          <w:rFonts w:ascii="Times New Roman" w:hAnsi="Times New Roman" w:cs="Times New Roman"/>
          <w:sz w:val="24"/>
          <w:szCs w:val="24"/>
        </w:rPr>
        <w:t>критерии</w:t>
      </w:r>
      <w:r w:rsidR="003E540D" w:rsidRPr="00DB6D1E">
        <w:rPr>
          <w:rFonts w:ascii="Times New Roman" w:hAnsi="Times New Roman" w:cs="Times New Roman"/>
          <w:sz w:val="24"/>
          <w:szCs w:val="24"/>
        </w:rPr>
        <w:t>те</w:t>
      </w:r>
      <w:r w:rsidR="00F22F92" w:rsidRPr="00DB6D1E">
        <w:rPr>
          <w:rFonts w:ascii="Times New Roman" w:hAnsi="Times New Roman" w:cs="Times New Roman"/>
          <w:sz w:val="24"/>
          <w:szCs w:val="24"/>
        </w:rPr>
        <w:t xml:space="preserve"> за подбор на </w:t>
      </w:r>
      <w:r w:rsidR="00EC59F4" w:rsidRPr="00DB6D1E">
        <w:rPr>
          <w:rFonts w:ascii="Times New Roman" w:hAnsi="Times New Roman" w:cs="Times New Roman"/>
          <w:sz w:val="24"/>
          <w:szCs w:val="24"/>
        </w:rPr>
        <w:t>концепции</w:t>
      </w:r>
      <w:r w:rsidR="003E540D" w:rsidRPr="00DB6D1E">
        <w:rPr>
          <w:rFonts w:ascii="Times New Roman" w:hAnsi="Times New Roman" w:cs="Times New Roman"/>
          <w:sz w:val="24"/>
          <w:szCs w:val="24"/>
        </w:rPr>
        <w:t xml:space="preserve"> за ИТИ</w:t>
      </w:r>
      <w:r w:rsidR="00F22F92" w:rsidRPr="00DB6D1E">
        <w:rPr>
          <w:rFonts w:ascii="Times New Roman" w:hAnsi="Times New Roman" w:cs="Times New Roman"/>
          <w:sz w:val="24"/>
          <w:szCs w:val="24"/>
        </w:rPr>
        <w:t xml:space="preserve">, </w:t>
      </w:r>
      <w:r w:rsidR="003832E7" w:rsidRPr="00DB6D1E">
        <w:rPr>
          <w:rFonts w:ascii="Times New Roman" w:hAnsi="Times New Roman" w:cs="Times New Roman"/>
          <w:sz w:val="24"/>
          <w:szCs w:val="24"/>
        </w:rPr>
        <w:t>реда за извършване на подбора</w:t>
      </w:r>
      <w:r w:rsidR="005D0AC7" w:rsidRPr="00DB6D1E">
        <w:rPr>
          <w:rFonts w:ascii="Times New Roman" w:hAnsi="Times New Roman" w:cs="Times New Roman"/>
          <w:sz w:val="24"/>
          <w:szCs w:val="24"/>
        </w:rPr>
        <w:t>,</w:t>
      </w:r>
      <w:r w:rsidR="00CE13B9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F22F92" w:rsidRPr="00DB6D1E">
        <w:rPr>
          <w:rFonts w:ascii="Times New Roman" w:hAnsi="Times New Roman" w:cs="Times New Roman"/>
          <w:sz w:val="24"/>
          <w:szCs w:val="24"/>
        </w:rPr>
        <w:t xml:space="preserve">както и разпределение на финансовия ресурс по всяка програма за отделните региони за планиране от ниво 2. </w:t>
      </w:r>
    </w:p>
    <w:p w14:paraId="30C65220" w14:textId="3BCA90D8" w:rsidR="00405E0E" w:rsidRPr="00DB6D1E" w:rsidRDefault="00405E0E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1.4. Преди утвърждаване проектът на Указания се публикува </w:t>
      </w:r>
      <w:r w:rsidR="00722D1C" w:rsidRPr="00DB6D1E">
        <w:rPr>
          <w:rFonts w:ascii="Times New Roman" w:hAnsi="Times New Roman" w:cs="Times New Roman"/>
          <w:sz w:val="24"/>
          <w:szCs w:val="24"/>
        </w:rPr>
        <w:t xml:space="preserve">за съгласуване със заинтересованите страни в срок, определен от водещата програма, който не може да бъде по-кратък от една седмица. </w:t>
      </w:r>
      <w:r w:rsidR="002D3E86" w:rsidRPr="00DB6D1E">
        <w:rPr>
          <w:rFonts w:ascii="Times New Roman" w:hAnsi="Times New Roman" w:cs="Times New Roman"/>
          <w:sz w:val="24"/>
          <w:szCs w:val="24"/>
        </w:rPr>
        <w:t>Управляващият орган на в</w:t>
      </w:r>
      <w:r w:rsidR="00722D1C" w:rsidRPr="00DB6D1E">
        <w:rPr>
          <w:rFonts w:ascii="Times New Roman" w:hAnsi="Times New Roman" w:cs="Times New Roman"/>
          <w:sz w:val="24"/>
          <w:szCs w:val="24"/>
        </w:rPr>
        <w:t xml:space="preserve">одещата програма публикува Указанията в ИСУН, интернет страницата си и в Единния информационен портал. </w:t>
      </w:r>
      <w:r w:rsidR="002D3E86" w:rsidRPr="00DB6D1E">
        <w:rPr>
          <w:rFonts w:ascii="Times New Roman" w:hAnsi="Times New Roman" w:cs="Times New Roman"/>
          <w:sz w:val="24"/>
          <w:szCs w:val="24"/>
        </w:rPr>
        <w:t xml:space="preserve">Всеки управляващ орган на участващите програми публикува на </w:t>
      </w:r>
      <w:r w:rsidR="002D3E86" w:rsidRPr="00DB6D1E">
        <w:rPr>
          <w:rFonts w:ascii="Times New Roman" w:hAnsi="Times New Roman"/>
          <w:sz w:val="24"/>
        </w:rPr>
        <w:t xml:space="preserve">интернет страницата си съобщение, че проектът на Указанията е публикуван за </w:t>
      </w:r>
      <w:r w:rsidR="004008D0" w:rsidRPr="00DB6D1E">
        <w:rPr>
          <w:rFonts w:ascii="Times New Roman" w:hAnsi="Times New Roman"/>
          <w:sz w:val="24"/>
        </w:rPr>
        <w:t>съгласуване</w:t>
      </w:r>
      <w:r w:rsidR="002D3E86" w:rsidRPr="00DB6D1E">
        <w:rPr>
          <w:rFonts w:ascii="Times New Roman" w:hAnsi="Times New Roman"/>
          <w:sz w:val="24"/>
        </w:rPr>
        <w:t xml:space="preserve"> в ИСУН</w:t>
      </w:r>
      <w:r w:rsidR="002D3E86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722D1C" w:rsidRPr="00DB6D1E">
        <w:rPr>
          <w:rFonts w:ascii="Times New Roman" w:hAnsi="Times New Roman" w:cs="Times New Roman"/>
          <w:sz w:val="24"/>
          <w:szCs w:val="24"/>
        </w:rPr>
        <w:t xml:space="preserve">Заинтересованите лица могат да изпращат писмени предложения и възражения по проектите на документи посредством ИСУН. </w:t>
      </w:r>
    </w:p>
    <w:p w14:paraId="43496054" w14:textId="65238708" w:rsidR="0004770C" w:rsidRPr="00DB6D1E" w:rsidRDefault="00642B4B" w:rsidP="00D844D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</w:t>
      </w:r>
      <w:r w:rsidR="00722D1C" w:rsidRPr="00DB6D1E">
        <w:rPr>
          <w:rFonts w:ascii="Times New Roman" w:hAnsi="Times New Roman" w:cs="Times New Roman"/>
          <w:sz w:val="24"/>
          <w:szCs w:val="24"/>
        </w:rPr>
        <w:t>5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4008D0" w:rsidRPr="00DB6D1E">
        <w:rPr>
          <w:rFonts w:ascii="Times New Roman" w:hAnsi="Times New Roman" w:cs="Times New Roman"/>
          <w:sz w:val="24"/>
          <w:szCs w:val="24"/>
        </w:rPr>
        <w:t xml:space="preserve">След приключване на съгласуването по т.1.4 </w:t>
      </w:r>
      <w:r w:rsidR="0004770C" w:rsidRPr="00DB6D1E">
        <w:rPr>
          <w:rFonts w:ascii="Times New Roman" w:hAnsi="Times New Roman" w:cs="Times New Roman"/>
          <w:sz w:val="24"/>
          <w:szCs w:val="24"/>
        </w:rPr>
        <w:t xml:space="preserve">Проектът на Указанията се съгласува от ръководителите на управляващите органи на съответните програми по електронен път в едноседмичен срок след </w:t>
      </w:r>
      <w:r w:rsidR="004008D0" w:rsidRPr="00DB6D1E">
        <w:rPr>
          <w:rFonts w:ascii="Times New Roman" w:hAnsi="Times New Roman" w:cs="Times New Roman"/>
          <w:sz w:val="24"/>
          <w:szCs w:val="24"/>
        </w:rPr>
        <w:t xml:space="preserve">изпращането </w:t>
      </w:r>
      <w:r w:rsidR="0004770C" w:rsidRPr="00DB6D1E">
        <w:rPr>
          <w:rFonts w:ascii="Times New Roman" w:hAnsi="Times New Roman" w:cs="Times New Roman"/>
          <w:sz w:val="24"/>
          <w:szCs w:val="24"/>
        </w:rPr>
        <w:t xml:space="preserve">им от </w:t>
      </w:r>
      <w:r w:rsidR="004008D0" w:rsidRPr="00DB6D1E"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="0004770C" w:rsidRPr="00DB6D1E">
        <w:rPr>
          <w:rFonts w:ascii="Times New Roman" w:hAnsi="Times New Roman" w:cs="Times New Roman"/>
          <w:sz w:val="24"/>
          <w:szCs w:val="24"/>
        </w:rPr>
        <w:t>управляващия орган на водещата програма и се утвърждават от нейния ръководител.</w:t>
      </w:r>
    </w:p>
    <w:p w14:paraId="71015406" w14:textId="1811A74A" w:rsidR="0038477F" w:rsidRPr="00DB6D1E" w:rsidRDefault="006E09E2" w:rsidP="00D844DF">
      <w:pPr>
        <w:pStyle w:val="ListParagraph"/>
        <w:spacing w:after="0" w:line="360" w:lineRule="auto"/>
        <w:ind w:left="0" w:firstLine="993"/>
        <w:jc w:val="both"/>
      </w:pPr>
      <w:r w:rsidRPr="00DB6D1E">
        <w:rPr>
          <w:rFonts w:ascii="Times New Roman" w:hAnsi="Times New Roman" w:cs="Times New Roman"/>
          <w:sz w:val="24"/>
          <w:szCs w:val="24"/>
        </w:rPr>
        <w:t>1.</w:t>
      </w:r>
      <w:r w:rsidR="00722D1C" w:rsidRPr="00DB6D1E">
        <w:rPr>
          <w:rFonts w:ascii="Times New Roman" w:hAnsi="Times New Roman" w:cs="Times New Roman"/>
          <w:sz w:val="24"/>
          <w:szCs w:val="24"/>
        </w:rPr>
        <w:t>6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C35405" w:rsidRPr="00DB6D1E">
        <w:rPr>
          <w:rFonts w:ascii="Times New Roman" w:hAnsi="Times New Roman" w:cs="Times New Roman"/>
          <w:sz w:val="24"/>
          <w:szCs w:val="24"/>
        </w:rPr>
        <w:t>В</w:t>
      </w:r>
      <w:r w:rsidR="007A2D24" w:rsidRPr="00DB6D1E">
        <w:rPr>
          <w:rFonts w:ascii="Times New Roman" w:hAnsi="Times New Roman" w:cs="Times New Roman"/>
          <w:sz w:val="24"/>
          <w:szCs w:val="24"/>
        </w:rPr>
        <w:t xml:space="preserve"> първия работен ден, следващ деня на утвърждаването им по т. 1.</w:t>
      </w:r>
      <w:r w:rsidR="00B21AF6" w:rsidRPr="00DB6D1E">
        <w:rPr>
          <w:rFonts w:ascii="Times New Roman" w:hAnsi="Times New Roman" w:cs="Times New Roman"/>
          <w:sz w:val="24"/>
          <w:szCs w:val="24"/>
        </w:rPr>
        <w:t>5</w:t>
      </w:r>
      <w:r w:rsidR="007A2D24" w:rsidRPr="00DB6D1E">
        <w:rPr>
          <w:rFonts w:ascii="Times New Roman" w:hAnsi="Times New Roman" w:cs="Times New Roman"/>
          <w:sz w:val="24"/>
          <w:szCs w:val="24"/>
        </w:rPr>
        <w:t>.</w:t>
      </w:r>
      <w:r w:rsidR="007941AA" w:rsidRPr="00DB6D1E">
        <w:rPr>
          <w:rFonts w:ascii="Times New Roman" w:hAnsi="Times New Roman" w:cs="Times New Roman"/>
          <w:sz w:val="24"/>
          <w:szCs w:val="24"/>
        </w:rPr>
        <w:t>,</w:t>
      </w:r>
      <w:r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C35405" w:rsidRPr="00DB6D1E">
        <w:rPr>
          <w:rFonts w:ascii="Times New Roman" w:hAnsi="Times New Roman" w:cs="Times New Roman"/>
          <w:sz w:val="24"/>
          <w:szCs w:val="24"/>
        </w:rPr>
        <w:t xml:space="preserve">Указанията се публикуват </w:t>
      </w:r>
      <w:r w:rsidR="006761AD" w:rsidRPr="00DB6D1E">
        <w:rPr>
          <w:rFonts w:ascii="Times New Roman" w:hAnsi="Times New Roman" w:cs="Times New Roman"/>
          <w:sz w:val="24"/>
          <w:szCs w:val="24"/>
        </w:rPr>
        <w:t xml:space="preserve">от </w:t>
      </w:r>
      <w:r w:rsidR="007B2A20" w:rsidRPr="00DB6D1E">
        <w:rPr>
          <w:rFonts w:ascii="Times New Roman" w:hAnsi="Times New Roman" w:cs="Times New Roman"/>
          <w:sz w:val="24"/>
          <w:szCs w:val="24"/>
        </w:rPr>
        <w:t>управляващия орган на водещата програма</w:t>
      </w:r>
      <w:r w:rsidR="006761AD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C35405" w:rsidRPr="00DB6D1E">
        <w:rPr>
          <w:rFonts w:ascii="Times New Roman" w:hAnsi="Times New Roman" w:cs="Times New Roman"/>
          <w:sz w:val="24"/>
          <w:szCs w:val="24"/>
        </w:rPr>
        <w:t xml:space="preserve">на интернет страницата на водещата програма, </w:t>
      </w:r>
      <w:r w:rsidR="00B21AF6" w:rsidRPr="00DB6D1E">
        <w:rPr>
          <w:rFonts w:ascii="Times New Roman" w:hAnsi="Times New Roman"/>
          <w:sz w:val="24"/>
        </w:rPr>
        <w:t>Единния информационен портал</w:t>
      </w:r>
      <w:r w:rsidR="00B21AF6" w:rsidRPr="00DB6D1E" w:rsidDel="0054084A">
        <w:rPr>
          <w:rFonts w:ascii="Times New Roman" w:hAnsi="Times New Roman"/>
          <w:sz w:val="24"/>
        </w:rPr>
        <w:t xml:space="preserve"> </w:t>
      </w:r>
      <w:r w:rsidR="006761AD" w:rsidRPr="00DB6D1E">
        <w:rPr>
          <w:rFonts w:ascii="Times New Roman" w:hAnsi="Times New Roman" w:cs="Times New Roman"/>
          <w:sz w:val="24"/>
          <w:szCs w:val="24"/>
        </w:rPr>
        <w:t xml:space="preserve"> и в ИСУН</w:t>
      </w:r>
      <w:r w:rsidR="007B2A20" w:rsidRPr="00DB6D1E">
        <w:rPr>
          <w:rFonts w:ascii="Times New Roman" w:hAnsi="Times New Roman" w:cs="Times New Roman"/>
          <w:sz w:val="24"/>
          <w:szCs w:val="24"/>
        </w:rPr>
        <w:t>.</w:t>
      </w:r>
      <w:r w:rsidR="00C35405" w:rsidRPr="00DB6D1E">
        <w:rPr>
          <w:rFonts w:ascii="Times New Roman" w:hAnsi="Times New Roman" w:cs="Times New Roman"/>
          <w:sz w:val="24"/>
          <w:szCs w:val="24"/>
        </w:rPr>
        <w:t xml:space="preserve"> Управляващите органи на останалите участващи програми публикуват на интернет страниците на съответните програми </w:t>
      </w:r>
      <w:r w:rsidR="00B20652" w:rsidRPr="00DB6D1E">
        <w:rPr>
          <w:rFonts w:ascii="Times New Roman" w:hAnsi="Times New Roman" w:cs="Times New Roman"/>
          <w:sz w:val="24"/>
          <w:szCs w:val="24"/>
        </w:rPr>
        <w:t>съобщение</w:t>
      </w:r>
      <w:r w:rsidR="00C35405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223E61" w:rsidRPr="00DB6D1E">
        <w:rPr>
          <w:rFonts w:ascii="Times New Roman" w:hAnsi="Times New Roman" w:cs="Times New Roman"/>
          <w:sz w:val="24"/>
          <w:szCs w:val="24"/>
        </w:rPr>
        <w:t>за публикуването на Указанията</w:t>
      </w:r>
      <w:r w:rsidR="00D303B9" w:rsidRPr="00DB6D1E">
        <w:rPr>
          <w:rFonts w:ascii="Times New Roman" w:hAnsi="Times New Roman" w:cs="Times New Roman"/>
          <w:sz w:val="24"/>
          <w:szCs w:val="24"/>
        </w:rPr>
        <w:t xml:space="preserve"> с линк към тях</w:t>
      </w:r>
      <w:r w:rsidR="00223E61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5B015E64" w14:textId="77777777" w:rsidR="0038477F" w:rsidRPr="00DB6D1E" w:rsidRDefault="003D783A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</w:t>
      </w:r>
      <w:r w:rsidR="007D2352" w:rsidRPr="00DB6D1E">
        <w:rPr>
          <w:rFonts w:ascii="Times New Roman" w:hAnsi="Times New Roman" w:cs="Times New Roman"/>
          <w:sz w:val="24"/>
          <w:szCs w:val="24"/>
        </w:rPr>
        <w:t>.</w:t>
      </w:r>
      <w:r w:rsidR="00722D1C" w:rsidRPr="00DB6D1E">
        <w:rPr>
          <w:rFonts w:ascii="Times New Roman" w:hAnsi="Times New Roman" w:cs="Times New Roman"/>
          <w:sz w:val="24"/>
          <w:szCs w:val="24"/>
        </w:rPr>
        <w:t>7</w:t>
      </w:r>
      <w:r w:rsidR="007D2352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В </w:t>
      </w:r>
      <w:r w:rsidR="005C1BFD" w:rsidRPr="00DB6D1E">
        <w:rPr>
          <w:rFonts w:ascii="Times New Roman" w:hAnsi="Times New Roman" w:cs="Times New Roman"/>
          <w:sz w:val="24"/>
          <w:szCs w:val="24"/>
        </w:rPr>
        <w:t>Указанията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за кандидатстване се посочват началната дата и крайният</w:t>
      </w:r>
      <w:r w:rsidR="007D2352" w:rsidRPr="00DB6D1E">
        <w:rPr>
          <w:rFonts w:ascii="Times New Roman" w:hAnsi="Times New Roman" w:cs="Times New Roman"/>
          <w:sz w:val="24"/>
          <w:szCs w:val="24"/>
        </w:rPr>
        <w:t xml:space="preserve"> срок за кандидатстване</w:t>
      </w:r>
      <w:r w:rsidR="00274FF7" w:rsidRPr="00DB6D1E">
        <w:rPr>
          <w:rFonts w:ascii="Times New Roman" w:hAnsi="Times New Roman" w:cs="Times New Roman"/>
          <w:sz w:val="24"/>
          <w:szCs w:val="24"/>
        </w:rPr>
        <w:t>, който не може да бъде по-</w:t>
      </w:r>
      <w:r w:rsidR="003E540D" w:rsidRPr="00DB6D1E">
        <w:rPr>
          <w:rFonts w:ascii="Times New Roman" w:hAnsi="Times New Roman" w:cs="Times New Roman"/>
          <w:sz w:val="24"/>
          <w:szCs w:val="24"/>
        </w:rPr>
        <w:t xml:space="preserve">кратък </w:t>
      </w:r>
      <w:r w:rsidR="00274FF7" w:rsidRPr="00DB6D1E">
        <w:rPr>
          <w:rFonts w:ascii="Times New Roman" w:hAnsi="Times New Roman" w:cs="Times New Roman"/>
          <w:sz w:val="24"/>
          <w:szCs w:val="24"/>
        </w:rPr>
        <w:t xml:space="preserve">от </w:t>
      </w:r>
      <w:r w:rsidR="003E540D" w:rsidRPr="00DB6D1E">
        <w:rPr>
          <w:rFonts w:ascii="Times New Roman" w:hAnsi="Times New Roman" w:cs="Times New Roman"/>
          <w:sz w:val="24"/>
          <w:szCs w:val="24"/>
        </w:rPr>
        <w:t xml:space="preserve">30 </w:t>
      </w:r>
      <w:r w:rsidR="00BD5DFA" w:rsidRPr="00DB6D1E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274FF7" w:rsidRPr="00DB6D1E">
        <w:rPr>
          <w:rFonts w:ascii="Times New Roman" w:hAnsi="Times New Roman" w:cs="Times New Roman"/>
          <w:sz w:val="24"/>
          <w:szCs w:val="24"/>
        </w:rPr>
        <w:t>дни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F180A" w14:textId="77777777" w:rsidR="0038477F" w:rsidRPr="00DB6D1E" w:rsidRDefault="003D783A" w:rsidP="00C37E1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</w:t>
      </w:r>
      <w:r w:rsidR="007D2352" w:rsidRPr="00DB6D1E">
        <w:rPr>
          <w:rFonts w:ascii="Times New Roman" w:hAnsi="Times New Roman" w:cs="Times New Roman"/>
          <w:sz w:val="24"/>
          <w:szCs w:val="24"/>
        </w:rPr>
        <w:t>.</w:t>
      </w:r>
      <w:r w:rsidR="00722D1C" w:rsidRPr="00DB6D1E">
        <w:rPr>
          <w:rFonts w:ascii="Times New Roman" w:hAnsi="Times New Roman" w:cs="Times New Roman"/>
          <w:sz w:val="24"/>
          <w:szCs w:val="24"/>
        </w:rPr>
        <w:t>8</w:t>
      </w:r>
      <w:r w:rsidR="007D2352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Срокът за подаване на </w:t>
      </w:r>
      <w:r w:rsidR="00034D79" w:rsidRPr="00DB6D1E">
        <w:rPr>
          <w:rFonts w:ascii="Times New Roman" w:hAnsi="Times New Roman" w:cs="Times New Roman"/>
          <w:sz w:val="24"/>
          <w:szCs w:val="24"/>
        </w:rPr>
        <w:t>концепции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може да се удължава:</w:t>
      </w:r>
    </w:p>
    <w:p w14:paraId="329A1F2F" w14:textId="77777777" w:rsidR="0038477F" w:rsidRPr="00DB6D1E" w:rsidRDefault="007D2352" w:rsidP="00C37E12">
      <w:pPr>
        <w:pStyle w:val="ListParagraph"/>
        <w:spacing w:after="0" w:line="360" w:lineRule="auto"/>
        <w:ind w:left="0" w:firstLine="171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а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. при изменение на документите по </w:t>
      </w:r>
      <w:r w:rsidRPr="00DB6D1E">
        <w:rPr>
          <w:rFonts w:ascii="Times New Roman" w:hAnsi="Times New Roman" w:cs="Times New Roman"/>
          <w:sz w:val="24"/>
          <w:szCs w:val="24"/>
        </w:rPr>
        <w:t>т. 1</w:t>
      </w:r>
      <w:r w:rsidR="00F97E6C" w:rsidRPr="00DB6D1E">
        <w:rPr>
          <w:rFonts w:ascii="Times New Roman" w:hAnsi="Times New Roman" w:cs="Times New Roman"/>
          <w:sz w:val="24"/>
          <w:szCs w:val="24"/>
        </w:rPr>
        <w:t>.1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на основания, посочени в </w:t>
      </w:r>
      <w:r w:rsidRPr="00DB6D1E">
        <w:rPr>
          <w:rFonts w:ascii="Times New Roman" w:hAnsi="Times New Roman" w:cs="Times New Roman"/>
          <w:sz w:val="24"/>
          <w:szCs w:val="24"/>
        </w:rPr>
        <w:t>същите</w:t>
      </w:r>
      <w:r w:rsidR="0038477F" w:rsidRPr="00DB6D1E">
        <w:rPr>
          <w:rFonts w:ascii="Times New Roman" w:hAnsi="Times New Roman" w:cs="Times New Roman"/>
          <w:sz w:val="24"/>
          <w:szCs w:val="24"/>
        </w:rPr>
        <w:t>;</w:t>
      </w:r>
    </w:p>
    <w:p w14:paraId="5DAB28F6" w14:textId="77777777" w:rsidR="003F4FE0" w:rsidRPr="00DB6D1E" w:rsidRDefault="007D2352" w:rsidP="00C37E12">
      <w:pPr>
        <w:pStyle w:val="ListParagraph"/>
        <w:spacing w:after="0" w:line="360" w:lineRule="auto"/>
        <w:ind w:left="0" w:firstLine="171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. когато в срок до три дни преди изтичането на срока по </w:t>
      </w:r>
      <w:r w:rsidRPr="00DB6D1E">
        <w:rPr>
          <w:rFonts w:ascii="Times New Roman" w:hAnsi="Times New Roman" w:cs="Times New Roman"/>
          <w:sz w:val="24"/>
          <w:szCs w:val="24"/>
        </w:rPr>
        <w:t xml:space="preserve">т. </w:t>
      </w:r>
      <w:r w:rsidR="00334CCF" w:rsidRPr="00DB6D1E">
        <w:rPr>
          <w:rFonts w:ascii="Times New Roman" w:hAnsi="Times New Roman" w:cs="Times New Roman"/>
          <w:sz w:val="24"/>
          <w:szCs w:val="24"/>
        </w:rPr>
        <w:t>1.4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няма пос</w:t>
      </w:r>
      <w:r w:rsidRPr="00DB6D1E">
        <w:rPr>
          <w:rFonts w:ascii="Times New Roman" w:hAnsi="Times New Roman" w:cs="Times New Roman"/>
          <w:sz w:val="24"/>
          <w:szCs w:val="24"/>
        </w:rPr>
        <w:t xml:space="preserve">тъпили </w:t>
      </w:r>
      <w:r w:rsidR="00334CCF" w:rsidRPr="00DB6D1E">
        <w:rPr>
          <w:rFonts w:ascii="Times New Roman" w:hAnsi="Times New Roman" w:cs="Times New Roman"/>
          <w:sz w:val="24"/>
          <w:szCs w:val="24"/>
        </w:rPr>
        <w:t>концепции</w:t>
      </w:r>
      <w:r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или всички </w:t>
      </w:r>
      <w:r w:rsidRPr="00DB6D1E">
        <w:rPr>
          <w:rFonts w:ascii="Times New Roman" w:hAnsi="Times New Roman" w:cs="Times New Roman"/>
          <w:sz w:val="24"/>
          <w:szCs w:val="24"/>
        </w:rPr>
        <w:t xml:space="preserve">такива </w:t>
      </w:r>
      <w:r w:rsidR="0038477F" w:rsidRPr="00DB6D1E">
        <w:rPr>
          <w:rFonts w:ascii="Times New Roman" w:hAnsi="Times New Roman" w:cs="Times New Roman"/>
          <w:sz w:val="24"/>
          <w:szCs w:val="24"/>
        </w:rPr>
        <w:t>са оттеглени</w:t>
      </w:r>
      <w:r w:rsidR="003F4FE0" w:rsidRPr="00DB6D1E">
        <w:rPr>
          <w:rFonts w:ascii="Times New Roman" w:hAnsi="Times New Roman" w:cs="Times New Roman"/>
          <w:sz w:val="24"/>
          <w:szCs w:val="24"/>
        </w:rPr>
        <w:t>;</w:t>
      </w:r>
    </w:p>
    <w:p w14:paraId="0A4F4BDF" w14:textId="77777777" w:rsidR="0038477F" w:rsidRPr="00DB6D1E" w:rsidRDefault="003F4FE0" w:rsidP="00C37E12">
      <w:pPr>
        <w:pStyle w:val="ListParagraph"/>
        <w:spacing w:after="0" w:line="360" w:lineRule="auto"/>
        <w:ind w:left="0" w:firstLine="171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в. </w:t>
      </w:r>
      <w:r w:rsidR="004710D9" w:rsidRPr="00DB6D1E">
        <w:rPr>
          <w:rFonts w:ascii="Times New Roman" w:hAnsi="Times New Roman" w:cs="Times New Roman"/>
          <w:sz w:val="24"/>
          <w:szCs w:val="24"/>
        </w:rPr>
        <w:t xml:space="preserve">когато общият размер на заявената безвъзмездна финансова помощ по подадените </w:t>
      </w:r>
      <w:r w:rsidR="004F698D" w:rsidRPr="00DB6D1E">
        <w:rPr>
          <w:rFonts w:ascii="Times New Roman" w:hAnsi="Times New Roman" w:cs="Times New Roman"/>
          <w:sz w:val="24"/>
          <w:szCs w:val="24"/>
        </w:rPr>
        <w:t>в срока по т. 1.</w:t>
      </w:r>
      <w:r w:rsidR="00261427" w:rsidRPr="00DB6D1E">
        <w:rPr>
          <w:rFonts w:ascii="Times New Roman" w:hAnsi="Times New Roman" w:cs="Times New Roman"/>
          <w:sz w:val="24"/>
          <w:szCs w:val="24"/>
        </w:rPr>
        <w:t>6</w:t>
      </w:r>
      <w:r w:rsidR="004F698D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4710D9" w:rsidRPr="00DB6D1E">
        <w:rPr>
          <w:rFonts w:ascii="Times New Roman" w:hAnsi="Times New Roman" w:cs="Times New Roman"/>
          <w:sz w:val="24"/>
          <w:szCs w:val="24"/>
        </w:rPr>
        <w:t>концепции за ИТИ е по-малък от бюджета на процедурата</w:t>
      </w:r>
      <w:r w:rsidR="007444DB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1F1E7012" w14:textId="77777777" w:rsidR="0038477F" w:rsidRPr="00DB6D1E" w:rsidRDefault="003D783A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</w:t>
      </w:r>
      <w:r w:rsidR="00722D1C" w:rsidRPr="00DB6D1E">
        <w:rPr>
          <w:rFonts w:ascii="Times New Roman" w:hAnsi="Times New Roman" w:cs="Times New Roman"/>
          <w:sz w:val="24"/>
          <w:szCs w:val="24"/>
        </w:rPr>
        <w:t>9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2B2D2D" w:rsidRPr="00DB6D1E">
        <w:rPr>
          <w:rFonts w:ascii="Times New Roman" w:hAnsi="Times New Roman" w:cs="Times New Roman"/>
          <w:sz w:val="24"/>
          <w:szCs w:val="24"/>
        </w:rPr>
        <w:t xml:space="preserve">(1) </w:t>
      </w:r>
      <w:r w:rsidR="006A4889" w:rsidRPr="00DB6D1E">
        <w:rPr>
          <w:rFonts w:ascii="Times New Roman" w:hAnsi="Times New Roman" w:cs="Times New Roman"/>
          <w:sz w:val="24"/>
          <w:szCs w:val="24"/>
        </w:rPr>
        <w:t xml:space="preserve">Всяко заинтересовано лице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може да иска разяснения по документите по </w:t>
      </w:r>
      <w:r w:rsidR="00FA5DDE" w:rsidRPr="00DB6D1E">
        <w:rPr>
          <w:rFonts w:ascii="Times New Roman" w:hAnsi="Times New Roman" w:cs="Times New Roman"/>
          <w:sz w:val="24"/>
          <w:szCs w:val="24"/>
        </w:rPr>
        <w:t>т. 1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в срок до три седмици преди изтичането на срока за кандидатстване. Разясненията се </w:t>
      </w:r>
      <w:r w:rsidR="00BD011A" w:rsidRPr="00DB6D1E">
        <w:rPr>
          <w:rFonts w:ascii="Times New Roman" w:hAnsi="Times New Roman" w:cs="Times New Roman"/>
          <w:sz w:val="24"/>
          <w:szCs w:val="24"/>
        </w:rPr>
        <w:t>изготвят от управляващия орган на водещата програма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2E6176" w:rsidRPr="00DB6D1E">
        <w:rPr>
          <w:rFonts w:ascii="Times New Roman" w:hAnsi="Times New Roman" w:cs="Times New Roman"/>
          <w:sz w:val="24"/>
          <w:szCs w:val="24"/>
        </w:rPr>
        <w:t xml:space="preserve">Ако разяснението изисква компетенциите на </w:t>
      </w:r>
      <w:r w:rsidR="00257E29" w:rsidRPr="00DB6D1E">
        <w:rPr>
          <w:rFonts w:ascii="Times New Roman" w:hAnsi="Times New Roman" w:cs="Times New Roman"/>
          <w:sz w:val="24"/>
          <w:szCs w:val="24"/>
        </w:rPr>
        <w:t xml:space="preserve">един </w:t>
      </w:r>
      <w:r w:rsidR="00CB1ED9" w:rsidRPr="00DB6D1E">
        <w:rPr>
          <w:rFonts w:ascii="Times New Roman" w:hAnsi="Times New Roman" w:cs="Times New Roman"/>
          <w:sz w:val="24"/>
          <w:szCs w:val="24"/>
        </w:rPr>
        <w:t xml:space="preserve">или няколко </w:t>
      </w:r>
      <w:r w:rsidR="002E6176" w:rsidRPr="00DB6D1E">
        <w:rPr>
          <w:rFonts w:ascii="Times New Roman" w:hAnsi="Times New Roman" w:cs="Times New Roman"/>
          <w:sz w:val="24"/>
          <w:szCs w:val="24"/>
        </w:rPr>
        <w:t>конкретн</w:t>
      </w:r>
      <w:r w:rsidR="00CB1ED9" w:rsidRPr="00DB6D1E">
        <w:rPr>
          <w:rFonts w:ascii="Times New Roman" w:hAnsi="Times New Roman" w:cs="Times New Roman"/>
          <w:sz w:val="24"/>
          <w:szCs w:val="24"/>
        </w:rPr>
        <w:t>и</w:t>
      </w:r>
      <w:r w:rsidR="002E6176" w:rsidRPr="00DB6D1E">
        <w:rPr>
          <w:rFonts w:ascii="Times New Roman" w:hAnsi="Times New Roman" w:cs="Times New Roman"/>
          <w:sz w:val="24"/>
          <w:szCs w:val="24"/>
        </w:rPr>
        <w:t xml:space="preserve"> УО, то се </w:t>
      </w:r>
      <w:r w:rsidR="00CB1ED9" w:rsidRPr="00DB6D1E">
        <w:rPr>
          <w:rFonts w:ascii="Times New Roman" w:hAnsi="Times New Roman" w:cs="Times New Roman"/>
          <w:sz w:val="24"/>
          <w:szCs w:val="24"/>
        </w:rPr>
        <w:t>изготвя от</w:t>
      </w:r>
      <w:r w:rsidR="002E6176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CB1ED9" w:rsidRPr="00DB6D1E">
        <w:rPr>
          <w:rFonts w:ascii="Times New Roman" w:hAnsi="Times New Roman" w:cs="Times New Roman"/>
          <w:sz w:val="24"/>
          <w:szCs w:val="24"/>
        </w:rPr>
        <w:t xml:space="preserve">компетентните </w:t>
      </w:r>
      <w:r w:rsidR="002E6176" w:rsidRPr="00DB6D1E">
        <w:rPr>
          <w:rFonts w:ascii="Times New Roman" w:hAnsi="Times New Roman" w:cs="Times New Roman"/>
          <w:sz w:val="24"/>
          <w:szCs w:val="24"/>
        </w:rPr>
        <w:t>УО</w:t>
      </w:r>
      <w:r w:rsidR="00013E93" w:rsidRPr="00DB6D1E">
        <w:rPr>
          <w:rFonts w:ascii="Times New Roman" w:hAnsi="Times New Roman" w:cs="Times New Roman"/>
          <w:sz w:val="24"/>
          <w:szCs w:val="24"/>
        </w:rPr>
        <w:t xml:space="preserve"> и се изпращ</w:t>
      </w:r>
      <w:r w:rsidR="007F263A" w:rsidRPr="00DB6D1E">
        <w:rPr>
          <w:rFonts w:ascii="Times New Roman" w:hAnsi="Times New Roman" w:cs="Times New Roman"/>
          <w:sz w:val="24"/>
          <w:szCs w:val="24"/>
        </w:rPr>
        <w:t>а</w:t>
      </w:r>
      <w:r w:rsidR="00013E93" w:rsidRPr="00DB6D1E">
        <w:rPr>
          <w:rFonts w:ascii="Times New Roman" w:hAnsi="Times New Roman" w:cs="Times New Roman"/>
          <w:sz w:val="24"/>
          <w:szCs w:val="24"/>
        </w:rPr>
        <w:t xml:space="preserve"> за публикуване на управляващия орган на водещата програма в срок от 5 работни дни</w:t>
      </w:r>
      <w:r w:rsidR="002E6176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Разясненията се дават по отношение на условията за кандидатстване, не съдържат становище относно качеството на </w:t>
      </w:r>
      <w:r w:rsidR="00D90197" w:rsidRPr="00DB6D1E">
        <w:rPr>
          <w:rFonts w:ascii="Times New Roman" w:hAnsi="Times New Roman" w:cs="Times New Roman"/>
          <w:sz w:val="24"/>
          <w:szCs w:val="24"/>
        </w:rPr>
        <w:t>концепциите за ИТИ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и са задължителни за всички кандидати.</w:t>
      </w:r>
    </w:p>
    <w:p w14:paraId="6DBE3602" w14:textId="77777777" w:rsidR="0038477F" w:rsidRPr="00DB6D1E" w:rsidRDefault="002B2D2D" w:rsidP="00C37E12">
      <w:pPr>
        <w:pStyle w:val="ListParagraph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(2) 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Разясненията се съобщават по реда на </w:t>
      </w:r>
      <w:r w:rsidRPr="00DB6D1E">
        <w:rPr>
          <w:rFonts w:ascii="Times New Roman" w:hAnsi="Times New Roman" w:cs="Times New Roman"/>
          <w:sz w:val="24"/>
          <w:szCs w:val="24"/>
        </w:rPr>
        <w:t>публикуване на документите по т. 1.</w:t>
      </w:r>
      <w:r w:rsidR="0038477F" w:rsidRPr="00DB6D1E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694977" w:rsidRPr="00DB6D1E">
        <w:rPr>
          <w:rFonts w:ascii="Times New Roman" w:hAnsi="Times New Roman" w:cs="Times New Roman"/>
          <w:sz w:val="24"/>
          <w:szCs w:val="24"/>
        </w:rPr>
        <w:t>10 работни дни от</w:t>
      </w:r>
      <w:r w:rsidR="00E77EC1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8477F" w:rsidRPr="00DB6D1E">
        <w:rPr>
          <w:rFonts w:ascii="Times New Roman" w:hAnsi="Times New Roman" w:cs="Times New Roman"/>
          <w:sz w:val="24"/>
          <w:szCs w:val="24"/>
        </w:rPr>
        <w:t>получаване на искането, но не по-късно от две седмици преди изтичането на срока за кандидатстване.</w:t>
      </w:r>
    </w:p>
    <w:p w14:paraId="352AD1E7" w14:textId="784B7A27" w:rsidR="0038477F" w:rsidRPr="00DB6D1E" w:rsidRDefault="00206496" w:rsidP="00C37E12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1.</w:t>
      </w:r>
      <w:r w:rsidR="00346EAE" w:rsidRPr="00DB6D1E">
        <w:rPr>
          <w:rFonts w:ascii="Times New Roman" w:hAnsi="Times New Roman" w:cs="Times New Roman"/>
          <w:sz w:val="24"/>
          <w:szCs w:val="24"/>
        </w:rPr>
        <w:t>10</w:t>
      </w:r>
      <w:r w:rsidRPr="00DB6D1E">
        <w:rPr>
          <w:rFonts w:ascii="Times New Roman" w:hAnsi="Times New Roman" w:cs="Times New Roman"/>
          <w:sz w:val="24"/>
          <w:szCs w:val="24"/>
        </w:rPr>
        <w:t xml:space="preserve">. При кандидатстването с </w:t>
      </w:r>
      <w:r w:rsidR="00AF7D32" w:rsidRPr="00DB6D1E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38477F" w:rsidRPr="00DB6D1E">
        <w:rPr>
          <w:rFonts w:ascii="Times New Roman" w:hAnsi="Times New Roman" w:cs="Times New Roman"/>
          <w:sz w:val="24"/>
          <w:szCs w:val="24"/>
        </w:rPr>
        <w:t>за ИТИ не се изисква представяне на документи, когато обстоятелствата в тях са достъпни чрез публичен безплатен регистър или когато информацията или достъпът до нея се предоставя от компетентния орган на управляващия орган по служебен път.</w:t>
      </w:r>
    </w:p>
    <w:p w14:paraId="46C36967" w14:textId="0144331F" w:rsidR="0022528B" w:rsidRPr="00DB6D1E" w:rsidRDefault="003D720B" w:rsidP="00894781">
      <w:pPr>
        <w:spacing w:after="0" w:line="360" w:lineRule="auto"/>
        <w:ind w:firstLine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4E54E4" w:rsidRPr="00DB6D1E">
        <w:rPr>
          <w:rFonts w:ascii="Times New Roman" w:hAnsi="Times New Roman" w:cs="Times New Roman"/>
          <w:sz w:val="24"/>
          <w:szCs w:val="24"/>
        </w:rPr>
        <w:t xml:space="preserve">Заинтересованите страни разработват и подават </w:t>
      </w:r>
      <w:r w:rsidR="00AF7D32" w:rsidRPr="00DB6D1E">
        <w:rPr>
          <w:rFonts w:ascii="Times New Roman" w:hAnsi="Times New Roman" w:cs="Times New Roman"/>
          <w:sz w:val="24"/>
          <w:szCs w:val="24"/>
        </w:rPr>
        <w:t xml:space="preserve">концепции за </w:t>
      </w:r>
      <w:r w:rsidR="005D5604" w:rsidRPr="00DB6D1E">
        <w:rPr>
          <w:rFonts w:ascii="Times New Roman" w:hAnsi="Times New Roman" w:cs="Times New Roman"/>
          <w:sz w:val="24"/>
          <w:szCs w:val="24"/>
        </w:rPr>
        <w:t>ИТИ</w:t>
      </w:r>
      <w:r w:rsidR="004E54E4" w:rsidRPr="00DB6D1E">
        <w:rPr>
          <w:rFonts w:ascii="Times New Roman" w:hAnsi="Times New Roman" w:cs="Times New Roman"/>
          <w:sz w:val="24"/>
          <w:szCs w:val="24"/>
        </w:rPr>
        <w:t xml:space="preserve">, </w:t>
      </w:r>
      <w:r w:rsidR="00AF7D32" w:rsidRPr="00DB6D1E">
        <w:rPr>
          <w:rFonts w:ascii="Times New Roman" w:hAnsi="Times New Roman" w:cs="Times New Roman"/>
          <w:sz w:val="24"/>
          <w:szCs w:val="24"/>
        </w:rPr>
        <w:t>с финансиране по една или повече програми,</w:t>
      </w:r>
      <w:r w:rsidR="00AF7D32" w:rsidRPr="00DB6D1E">
        <w:t xml:space="preserve"> </w:t>
      </w:r>
      <w:r w:rsidR="00AF7D32" w:rsidRPr="00DB6D1E">
        <w:rPr>
          <w:rFonts w:ascii="Times New Roman" w:hAnsi="Times New Roman" w:cs="Times New Roman"/>
          <w:sz w:val="24"/>
          <w:szCs w:val="24"/>
        </w:rPr>
        <w:t xml:space="preserve">съфинансирани от европейските фондове, </w:t>
      </w:r>
      <w:r w:rsidR="004E54E4" w:rsidRPr="00DB6D1E">
        <w:rPr>
          <w:rFonts w:ascii="Times New Roman" w:hAnsi="Times New Roman" w:cs="Times New Roman"/>
          <w:sz w:val="24"/>
          <w:szCs w:val="24"/>
        </w:rPr>
        <w:t>които да бъдат включени в</w:t>
      </w:r>
      <w:r w:rsidR="009A6EA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46EAE" w:rsidRPr="00DB6D1E">
        <w:rPr>
          <w:rFonts w:ascii="Times New Roman" w:hAnsi="Times New Roman" w:cs="Times New Roman"/>
          <w:sz w:val="24"/>
          <w:szCs w:val="24"/>
        </w:rPr>
        <w:t xml:space="preserve">Общата програмна концепция </w:t>
      </w:r>
      <w:r w:rsidR="004E54E4" w:rsidRPr="00DB6D1E">
        <w:rPr>
          <w:rFonts w:ascii="Times New Roman" w:hAnsi="Times New Roman" w:cs="Times New Roman"/>
          <w:sz w:val="24"/>
          <w:szCs w:val="24"/>
        </w:rPr>
        <w:t>за приноса на фондовете на ЕС</w:t>
      </w:r>
      <w:r w:rsidR="009A6EAB" w:rsidRPr="00DB6D1E">
        <w:rPr>
          <w:rFonts w:ascii="Times New Roman" w:hAnsi="Times New Roman" w:cs="Times New Roman"/>
          <w:sz w:val="24"/>
          <w:szCs w:val="24"/>
        </w:rPr>
        <w:t xml:space="preserve"> от съответния </w:t>
      </w:r>
      <w:r w:rsidR="009E0257" w:rsidRPr="00DB6D1E">
        <w:rPr>
          <w:rFonts w:ascii="Times New Roman" w:hAnsi="Times New Roman" w:cs="Times New Roman"/>
          <w:sz w:val="24"/>
          <w:szCs w:val="24"/>
        </w:rPr>
        <w:t>регион за планиране от ниво 2</w:t>
      </w:r>
      <w:r w:rsidR="00FA147F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51AF7021" w14:textId="77777777" w:rsidR="00462E0C" w:rsidRPr="00DB6D1E" w:rsidRDefault="00462E0C" w:rsidP="00462E0C">
      <w:pPr>
        <w:spacing w:after="0" w:line="360" w:lineRule="auto"/>
        <w:ind w:firstLine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2.1. </w:t>
      </w:r>
      <w:r w:rsidR="00816F0D" w:rsidRPr="00DB6D1E">
        <w:rPr>
          <w:rFonts w:ascii="Times New Roman" w:hAnsi="Times New Roman" w:cs="Times New Roman"/>
          <w:sz w:val="24"/>
          <w:szCs w:val="24"/>
        </w:rPr>
        <w:t>К</w:t>
      </w:r>
      <w:r w:rsidR="000F1487" w:rsidRPr="00DB6D1E">
        <w:rPr>
          <w:rFonts w:ascii="Times New Roman" w:hAnsi="Times New Roman" w:cs="Times New Roman"/>
          <w:sz w:val="24"/>
          <w:szCs w:val="24"/>
        </w:rPr>
        <w:t>онцепции</w:t>
      </w:r>
      <w:r w:rsidR="00816F0D" w:rsidRPr="00DB6D1E">
        <w:rPr>
          <w:rFonts w:ascii="Times New Roman" w:hAnsi="Times New Roman" w:cs="Times New Roman"/>
          <w:sz w:val="24"/>
          <w:szCs w:val="24"/>
        </w:rPr>
        <w:t>те за ИТИ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се подават</w:t>
      </w:r>
      <w:r w:rsidR="00F9341B" w:rsidRPr="00DB6D1E">
        <w:rPr>
          <w:rFonts w:ascii="Times New Roman" w:hAnsi="Times New Roman" w:cs="Times New Roman"/>
          <w:sz w:val="24"/>
          <w:szCs w:val="24"/>
        </w:rPr>
        <w:t xml:space="preserve"> в ИСУН</w:t>
      </w:r>
      <w:r w:rsidRPr="00DB6D1E">
        <w:rPr>
          <w:rFonts w:ascii="Times New Roman" w:hAnsi="Times New Roman" w:cs="Times New Roman"/>
          <w:sz w:val="24"/>
          <w:szCs w:val="24"/>
        </w:rPr>
        <w:t xml:space="preserve"> чрез попълване на формуляр за кандидатстване и съответните приложения.</w:t>
      </w:r>
    </w:p>
    <w:p w14:paraId="526D886A" w14:textId="77777777" w:rsidR="00816F0D" w:rsidRPr="00DB6D1E" w:rsidRDefault="00816F0D" w:rsidP="00462E0C">
      <w:pPr>
        <w:spacing w:after="0" w:line="360" w:lineRule="auto"/>
        <w:ind w:firstLine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2.2. Концепции за ИТИ могат да се подават самостоятелно или в партньорство. </w:t>
      </w:r>
    </w:p>
    <w:p w14:paraId="4F172FF6" w14:textId="77777777" w:rsidR="00462E0C" w:rsidRPr="00DB6D1E" w:rsidRDefault="00462E0C" w:rsidP="00462E0C">
      <w:pPr>
        <w:spacing w:after="0" w:line="360" w:lineRule="auto"/>
        <w:ind w:firstLine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</w:t>
      </w:r>
      <w:r w:rsidR="00816F0D" w:rsidRPr="00DB6D1E">
        <w:rPr>
          <w:rFonts w:ascii="Times New Roman" w:hAnsi="Times New Roman" w:cs="Times New Roman"/>
          <w:sz w:val="24"/>
          <w:szCs w:val="24"/>
        </w:rPr>
        <w:t>3</w:t>
      </w:r>
      <w:r w:rsidRPr="00DB6D1E">
        <w:rPr>
          <w:rFonts w:ascii="Times New Roman" w:hAnsi="Times New Roman" w:cs="Times New Roman"/>
          <w:sz w:val="24"/>
          <w:szCs w:val="24"/>
        </w:rPr>
        <w:t>. При сформирани партньорства формуляр</w:t>
      </w:r>
      <w:r w:rsidR="00943183" w:rsidRPr="00DB6D1E">
        <w:rPr>
          <w:rFonts w:ascii="Times New Roman" w:hAnsi="Times New Roman" w:cs="Times New Roman"/>
          <w:sz w:val="24"/>
          <w:szCs w:val="24"/>
        </w:rPr>
        <w:t>ът</w:t>
      </w:r>
      <w:r w:rsidRPr="00DB6D1E">
        <w:rPr>
          <w:rFonts w:ascii="Times New Roman" w:hAnsi="Times New Roman" w:cs="Times New Roman"/>
          <w:sz w:val="24"/>
          <w:szCs w:val="24"/>
        </w:rPr>
        <w:t xml:space="preserve"> за кандидатстване се подава от водещия партньор. </w:t>
      </w:r>
      <w:r w:rsidR="005615CD" w:rsidRPr="00DB6D1E">
        <w:rPr>
          <w:rFonts w:ascii="Times New Roman" w:hAnsi="Times New Roman" w:cs="Times New Roman"/>
          <w:sz w:val="24"/>
          <w:szCs w:val="24"/>
        </w:rPr>
        <w:t>Водещ</w:t>
      </w:r>
      <w:r w:rsidR="00BD0296" w:rsidRPr="00DB6D1E">
        <w:rPr>
          <w:rFonts w:ascii="Times New Roman" w:hAnsi="Times New Roman" w:cs="Times New Roman"/>
          <w:sz w:val="24"/>
          <w:szCs w:val="24"/>
        </w:rPr>
        <w:t>ия</w:t>
      </w:r>
      <w:r w:rsidR="00C47410" w:rsidRPr="00DB6D1E">
        <w:rPr>
          <w:rFonts w:ascii="Times New Roman" w:hAnsi="Times New Roman" w:cs="Times New Roman"/>
          <w:sz w:val="24"/>
          <w:szCs w:val="24"/>
        </w:rPr>
        <w:t>т</w:t>
      </w:r>
      <w:r w:rsidR="005615CD" w:rsidRPr="00DB6D1E">
        <w:rPr>
          <w:rFonts w:ascii="Times New Roman" w:hAnsi="Times New Roman" w:cs="Times New Roman"/>
          <w:sz w:val="24"/>
          <w:szCs w:val="24"/>
        </w:rPr>
        <w:t xml:space="preserve"> партньор </w:t>
      </w:r>
      <w:r w:rsidR="00BD0296" w:rsidRPr="00DB6D1E">
        <w:rPr>
          <w:rFonts w:ascii="Times New Roman" w:hAnsi="Times New Roman" w:cs="Times New Roman"/>
          <w:sz w:val="24"/>
          <w:szCs w:val="24"/>
        </w:rPr>
        <w:t xml:space="preserve">представлява партньорите за целите на подбора на концепции за ИТИ и </w:t>
      </w:r>
      <w:r w:rsidR="005615CD" w:rsidRPr="00DB6D1E">
        <w:rPr>
          <w:rFonts w:ascii="Times New Roman" w:hAnsi="Times New Roman" w:cs="Times New Roman"/>
          <w:sz w:val="24"/>
          <w:szCs w:val="24"/>
        </w:rPr>
        <w:t>се определя в рамките на партньорското споразумение</w:t>
      </w:r>
      <w:r w:rsidR="000646CE" w:rsidRPr="00DB6D1E">
        <w:t xml:space="preserve"> </w:t>
      </w:r>
      <w:r w:rsidR="000646CE" w:rsidRPr="00DB6D1E">
        <w:rPr>
          <w:rFonts w:ascii="Times New Roman" w:hAnsi="Times New Roman" w:cs="Times New Roman"/>
          <w:sz w:val="24"/>
          <w:szCs w:val="24"/>
        </w:rPr>
        <w:t>по решение на партньорите</w:t>
      </w:r>
      <w:r w:rsidR="005615CD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4797C7F5" w14:textId="77777777" w:rsidR="000F1487" w:rsidRPr="00DB6D1E" w:rsidRDefault="000A71CB" w:rsidP="00462E0C">
      <w:pPr>
        <w:spacing w:after="0" w:line="360" w:lineRule="auto"/>
        <w:ind w:firstLine="99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2.</w:t>
      </w:r>
      <w:r w:rsidR="00816F0D" w:rsidRPr="00DB6D1E">
        <w:rPr>
          <w:rFonts w:ascii="Times New Roman" w:hAnsi="Times New Roman" w:cs="Times New Roman"/>
          <w:sz w:val="24"/>
          <w:szCs w:val="24"/>
        </w:rPr>
        <w:t>4</w:t>
      </w:r>
      <w:r w:rsidRPr="00DB6D1E">
        <w:rPr>
          <w:rFonts w:ascii="Times New Roman" w:hAnsi="Times New Roman" w:cs="Times New Roman"/>
          <w:sz w:val="24"/>
          <w:szCs w:val="24"/>
        </w:rPr>
        <w:t xml:space="preserve">. В </w:t>
      </w:r>
      <w:r w:rsidR="002D680F" w:rsidRPr="00DB6D1E">
        <w:rPr>
          <w:rFonts w:ascii="Times New Roman" w:hAnsi="Times New Roman" w:cs="Times New Roman"/>
          <w:sz w:val="24"/>
          <w:szCs w:val="24"/>
        </w:rPr>
        <w:t>партньорското споразумение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се посочва планираното разпределение на </w:t>
      </w:r>
      <w:r w:rsidR="004A4706" w:rsidRPr="00DB6D1E">
        <w:rPr>
          <w:rFonts w:ascii="Times New Roman" w:hAnsi="Times New Roman" w:cs="Times New Roman"/>
          <w:sz w:val="24"/>
          <w:szCs w:val="24"/>
        </w:rPr>
        <w:t xml:space="preserve">дейностите и </w:t>
      </w:r>
      <w:r w:rsidRPr="00DB6D1E">
        <w:rPr>
          <w:rFonts w:ascii="Times New Roman" w:hAnsi="Times New Roman" w:cs="Times New Roman"/>
          <w:sz w:val="24"/>
          <w:szCs w:val="24"/>
        </w:rPr>
        <w:t>средствата от всяка от финансиращите програми и други финансиращи организации/институции/органи, както и времеви график за изпълнението.</w:t>
      </w:r>
    </w:p>
    <w:p w14:paraId="24DEE8CF" w14:textId="77777777" w:rsidR="00540514" w:rsidRPr="00DB6D1E" w:rsidRDefault="009A6EAB" w:rsidP="00883B6F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7A02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8E1291" w:rsidRPr="00DB6D1E">
        <w:rPr>
          <w:rFonts w:ascii="Times New Roman" w:hAnsi="Times New Roman" w:cs="Times New Roman"/>
          <w:sz w:val="24"/>
          <w:szCs w:val="24"/>
        </w:rPr>
        <w:t>П</w:t>
      </w:r>
      <w:r w:rsidR="00540514" w:rsidRPr="00DB6D1E">
        <w:rPr>
          <w:rFonts w:ascii="Times New Roman" w:hAnsi="Times New Roman" w:cs="Times New Roman"/>
          <w:sz w:val="24"/>
          <w:szCs w:val="24"/>
        </w:rPr>
        <w:t xml:space="preserve">роцедурата </w:t>
      </w:r>
      <w:r w:rsidR="00E67667" w:rsidRPr="00DB6D1E">
        <w:rPr>
          <w:rFonts w:ascii="Times New Roman" w:hAnsi="Times New Roman" w:cs="Times New Roman"/>
          <w:sz w:val="24"/>
          <w:szCs w:val="24"/>
        </w:rPr>
        <w:t xml:space="preserve">за </w:t>
      </w:r>
      <w:r w:rsidR="00540514" w:rsidRPr="00DB6D1E">
        <w:rPr>
          <w:rFonts w:ascii="Times New Roman" w:hAnsi="Times New Roman" w:cs="Times New Roman"/>
          <w:sz w:val="24"/>
          <w:szCs w:val="24"/>
        </w:rPr>
        <w:t xml:space="preserve">подбор на концепции за ИТИ стартира след изтичане на крайния срок за подаване, определен в </w:t>
      </w:r>
      <w:r w:rsidR="00FA75C1" w:rsidRPr="00DB6D1E">
        <w:rPr>
          <w:rFonts w:ascii="Times New Roman" w:hAnsi="Times New Roman" w:cs="Times New Roman"/>
          <w:sz w:val="24"/>
          <w:szCs w:val="24"/>
        </w:rPr>
        <w:t xml:space="preserve">указанията </w:t>
      </w:r>
      <w:r w:rsidR="00540514" w:rsidRPr="00DB6D1E">
        <w:rPr>
          <w:rFonts w:ascii="Times New Roman" w:hAnsi="Times New Roman" w:cs="Times New Roman"/>
          <w:sz w:val="24"/>
          <w:szCs w:val="24"/>
        </w:rPr>
        <w:t>за кандидатстване.</w:t>
      </w:r>
    </w:p>
    <w:p w14:paraId="169608C5" w14:textId="77777777" w:rsidR="00FB4580" w:rsidRPr="00DB6D1E" w:rsidRDefault="00540514" w:rsidP="00883B6F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3.1. </w:t>
      </w:r>
      <w:r w:rsidR="005447D4" w:rsidRPr="00DB6D1E">
        <w:rPr>
          <w:rFonts w:ascii="Times New Roman" w:hAnsi="Times New Roman" w:cs="Times New Roman"/>
          <w:sz w:val="24"/>
          <w:szCs w:val="24"/>
        </w:rPr>
        <w:t>Д</w:t>
      </w:r>
      <w:r w:rsidR="00940079" w:rsidRPr="00DB6D1E">
        <w:rPr>
          <w:rFonts w:ascii="Times New Roman" w:hAnsi="Times New Roman" w:cs="Times New Roman"/>
          <w:sz w:val="24"/>
          <w:szCs w:val="24"/>
        </w:rPr>
        <w:t>о</w:t>
      </w:r>
      <w:r w:rsidR="00867037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1965C6" w:rsidRPr="00DB6D1E">
        <w:rPr>
          <w:rFonts w:ascii="Times New Roman" w:hAnsi="Times New Roman" w:cs="Times New Roman"/>
          <w:sz w:val="24"/>
          <w:szCs w:val="24"/>
        </w:rPr>
        <w:t>5</w:t>
      </w:r>
      <w:r w:rsidR="00867037" w:rsidRPr="00DB6D1E">
        <w:rPr>
          <w:rFonts w:ascii="Times New Roman" w:hAnsi="Times New Roman" w:cs="Times New Roman"/>
          <w:sz w:val="24"/>
          <w:szCs w:val="24"/>
        </w:rPr>
        <w:t xml:space="preserve"> дни </w:t>
      </w:r>
      <w:r w:rsidR="005447D4" w:rsidRPr="00DB6D1E">
        <w:rPr>
          <w:rFonts w:ascii="Times New Roman" w:hAnsi="Times New Roman" w:cs="Times New Roman"/>
          <w:sz w:val="24"/>
          <w:szCs w:val="24"/>
        </w:rPr>
        <w:t>от</w:t>
      </w:r>
      <w:r w:rsidR="00057DC5" w:rsidRPr="00DB6D1E">
        <w:rPr>
          <w:rFonts w:ascii="Times New Roman" w:hAnsi="Times New Roman" w:cs="Times New Roman"/>
          <w:sz w:val="24"/>
          <w:szCs w:val="24"/>
        </w:rPr>
        <w:t xml:space="preserve"> изтичане на крайния срок</w:t>
      </w:r>
      <w:r w:rsidR="00442058" w:rsidRPr="00DB6D1E">
        <w:rPr>
          <w:rFonts w:ascii="Times New Roman" w:hAnsi="Times New Roman" w:cs="Times New Roman"/>
          <w:sz w:val="24"/>
          <w:szCs w:val="24"/>
        </w:rPr>
        <w:t xml:space="preserve"> за кандидатстване</w:t>
      </w:r>
      <w:r w:rsidR="005C393E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7E6D1E" w:rsidRPr="00DB6D1E">
        <w:rPr>
          <w:rFonts w:ascii="Times New Roman" w:hAnsi="Times New Roman" w:cs="Times New Roman"/>
          <w:sz w:val="24"/>
          <w:szCs w:val="24"/>
        </w:rPr>
        <w:t xml:space="preserve">представителите на </w:t>
      </w:r>
      <w:r w:rsidR="00FB4580" w:rsidRPr="00DB6D1E">
        <w:rPr>
          <w:rFonts w:ascii="Times New Roman" w:hAnsi="Times New Roman" w:cs="Times New Roman"/>
          <w:sz w:val="24"/>
          <w:szCs w:val="24"/>
        </w:rPr>
        <w:t xml:space="preserve">териториалното звено на Министерството на регионалното развитие и благоустройството </w:t>
      </w:r>
      <w:r w:rsidR="007E6D1E" w:rsidRPr="00DB6D1E">
        <w:rPr>
          <w:rFonts w:ascii="Times New Roman" w:hAnsi="Times New Roman" w:cs="Times New Roman"/>
          <w:sz w:val="24"/>
          <w:szCs w:val="24"/>
        </w:rPr>
        <w:t xml:space="preserve">в </w:t>
      </w:r>
      <w:r w:rsidR="00940079" w:rsidRPr="00DB6D1E">
        <w:rPr>
          <w:rFonts w:ascii="Times New Roman" w:hAnsi="Times New Roman" w:cs="Times New Roman"/>
          <w:sz w:val="24"/>
          <w:szCs w:val="24"/>
        </w:rPr>
        <w:t>звен</w:t>
      </w:r>
      <w:r w:rsidR="005447D4" w:rsidRPr="00DB6D1E">
        <w:rPr>
          <w:rFonts w:ascii="Times New Roman" w:hAnsi="Times New Roman" w:cs="Times New Roman"/>
          <w:sz w:val="24"/>
          <w:szCs w:val="24"/>
        </w:rPr>
        <w:t>ата</w:t>
      </w:r>
      <w:r w:rsidR="00940079" w:rsidRPr="00DB6D1E">
        <w:rPr>
          <w:rFonts w:ascii="Times New Roman" w:hAnsi="Times New Roman" w:cs="Times New Roman"/>
          <w:sz w:val="24"/>
          <w:szCs w:val="24"/>
        </w:rPr>
        <w:t xml:space="preserve"> за предварителен подбор </w:t>
      </w:r>
      <w:r w:rsidR="007E6D1E" w:rsidRPr="00DB6D1E">
        <w:rPr>
          <w:rFonts w:ascii="Times New Roman" w:hAnsi="Times New Roman" w:cs="Times New Roman"/>
          <w:sz w:val="24"/>
          <w:szCs w:val="24"/>
        </w:rPr>
        <w:t xml:space="preserve">извършват </w:t>
      </w:r>
      <w:r w:rsidR="001454FA" w:rsidRPr="00DB6D1E">
        <w:rPr>
          <w:rFonts w:ascii="Times New Roman" w:hAnsi="Times New Roman" w:cs="Times New Roman"/>
          <w:sz w:val="24"/>
          <w:szCs w:val="24"/>
        </w:rPr>
        <w:t>преглед</w:t>
      </w:r>
      <w:r w:rsidR="007E6D1E" w:rsidRPr="00DB6D1E">
        <w:rPr>
          <w:rFonts w:ascii="Times New Roman" w:hAnsi="Times New Roman" w:cs="Times New Roman"/>
          <w:sz w:val="24"/>
          <w:szCs w:val="24"/>
        </w:rPr>
        <w:t xml:space="preserve"> в ИСУН</w:t>
      </w:r>
      <w:r w:rsidR="008F75F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1454FA" w:rsidRPr="00DB6D1E">
        <w:rPr>
          <w:rFonts w:ascii="Times New Roman" w:hAnsi="Times New Roman" w:cs="Times New Roman"/>
          <w:sz w:val="24"/>
          <w:szCs w:val="24"/>
        </w:rPr>
        <w:t>на</w:t>
      </w:r>
      <w:r w:rsidR="008F75FB" w:rsidRPr="00DB6D1E">
        <w:rPr>
          <w:rFonts w:ascii="Times New Roman" w:hAnsi="Times New Roman" w:cs="Times New Roman"/>
          <w:sz w:val="24"/>
          <w:szCs w:val="24"/>
        </w:rPr>
        <w:t xml:space="preserve"> постъпилите концепции за ИТИ </w:t>
      </w:r>
      <w:r w:rsidR="001454FA" w:rsidRPr="00DB6D1E">
        <w:rPr>
          <w:rFonts w:ascii="Times New Roman" w:hAnsi="Times New Roman" w:cs="Times New Roman"/>
          <w:sz w:val="24"/>
          <w:szCs w:val="24"/>
        </w:rPr>
        <w:t xml:space="preserve">и изпращат на РУО на </w:t>
      </w:r>
      <w:r w:rsidR="006C7FF8" w:rsidRPr="00DB6D1E">
        <w:rPr>
          <w:rFonts w:ascii="Times New Roman" w:hAnsi="Times New Roman" w:cs="Times New Roman"/>
          <w:sz w:val="24"/>
          <w:szCs w:val="24"/>
        </w:rPr>
        <w:t xml:space="preserve">водещата програма </w:t>
      </w:r>
      <w:r w:rsidR="001454FA" w:rsidRPr="00DB6D1E">
        <w:rPr>
          <w:rFonts w:ascii="Times New Roman" w:hAnsi="Times New Roman" w:cs="Times New Roman"/>
          <w:sz w:val="24"/>
          <w:szCs w:val="24"/>
        </w:rPr>
        <w:t xml:space="preserve">списък с програмите, </w:t>
      </w:r>
      <w:r w:rsidR="006C7FF8" w:rsidRPr="00DB6D1E">
        <w:rPr>
          <w:rFonts w:ascii="Times New Roman" w:hAnsi="Times New Roman" w:cs="Times New Roman"/>
          <w:sz w:val="24"/>
          <w:szCs w:val="24"/>
        </w:rPr>
        <w:t xml:space="preserve">в обхвата на </w:t>
      </w:r>
      <w:r w:rsidR="001454FA" w:rsidRPr="00DB6D1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6C7FF8" w:rsidRPr="00DB6D1E">
        <w:rPr>
          <w:rFonts w:ascii="Times New Roman" w:hAnsi="Times New Roman" w:cs="Times New Roman"/>
          <w:sz w:val="24"/>
          <w:szCs w:val="24"/>
        </w:rPr>
        <w:t xml:space="preserve">попада </w:t>
      </w:r>
      <w:r w:rsidR="001454FA" w:rsidRPr="00DB6D1E">
        <w:rPr>
          <w:rFonts w:ascii="Times New Roman" w:hAnsi="Times New Roman" w:cs="Times New Roman"/>
          <w:sz w:val="24"/>
          <w:szCs w:val="24"/>
        </w:rPr>
        <w:t xml:space="preserve"> финансиране</w:t>
      </w:r>
      <w:r w:rsidR="006C7FF8" w:rsidRPr="00DB6D1E">
        <w:rPr>
          <w:rFonts w:ascii="Times New Roman" w:hAnsi="Times New Roman" w:cs="Times New Roman"/>
          <w:sz w:val="24"/>
          <w:szCs w:val="24"/>
        </w:rPr>
        <w:t>то</w:t>
      </w:r>
      <w:r w:rsidR="001454FA" w:rsidRPr="00DB6D1E">
        <w:rPr>
          <w:rFonts w:ascii="Times New Roman" w:hAnsi="Times New Roman" w:cs="Times New Roman"/>
          <w:sz w:val="24"/>
          <w:szCs w:val="24"/>
        </w:rPr>
        <w:t xml:space="preserve"> на концепциите. </w:t>
      </w:r>
      <w:r w:rsidR="00E34317" w:rsidRPr="00DB6D1E">
        <w:rPr>
          <w:rFonts w:ascii="Times New Roman" w:hAnsi="Times New Roman" w:cs="Times New Roman"/>
          <w:sz w:val="24"/>
          <w:szCs w:val="24"/>
        </w:rPr>
        <w:t xml:space="preserve">На база на получения списък РУО определя </w:t>
      </w:r>
      <w:r w:rsidR="00EE551F" w:rsidRPr="00DB6D1E">
        <w:rPr>
          <w:rFonts w:ascii="Times New Roman" w:hAnsi="Times New Roman" w:cs="Times New Roman"/>
          <w:sz w:val="24"/>
          <w:szCs w:val="24"/>
        </w:rPr>
        <w:t>състав на работна комисия в звеното за предварителен подбор, която включва председател, секретар и членове. Председател и секретар на комисията са двама от представителите на териториалното звено на Министерството на регионалното развитие и благоустройството в съответния регион за планиране от ниво 2. Членове са представители</w:t>
      </w:r>
      <w:r w:rsidR="007F5381" w:rsidRPr="00DB6D1E">
        <w:rPr>
          <w:rFonts w:ascii="Times New Roman" w:hAnsi="Times New Roman" w:cs="Times New Roman"/>
          <w:sz w:val="24"/>
          <w:szCs w:val="24"/>
        </w:rPr>
        <w:t>те в</w:t>
      </w:r>
      <w:r w:rsidR="00EE551F" w:rsidRPr="00DB6D1E">
        <w:rPr>
          <w:rFonts w:ascii="Times New Roman" w:hAnsi="Times New Roman" w:cs="Times New Roman"/>
          <w:sz w:val="24"/>
          <w:szCs w:val="24"/>
        </w:rPr>
        <w:t xml:space="preserve"> Звеното за предварителен подбор</w:t>
      </w:r>
      <w:r w:rsidR="007F5381" w:rsidRPr="00DB6D1E">
        <w:rPr>
          <w:rFonts w:ascii="Times New Roman" w:hAnsi="Times New Roman" w:cs="Times New Roman"/>
          <w:sz w:val="24"/>
          <w:szCs w:val="24"/>
        </w:rPr>
        <w:t xml:space="preserve"> на програмите от списъка</w:t>
      </w:r>
      <w:r w:rsidR="00EE551F" w:rsidRPr="00DB6D1E">
        <w:rPr>
          <w:rFonts w:ascii="Times New Roman" w:hAnsi="Times New Roman" w:cs="Times New Roman"/>
          <w:sz w:val="24"/>
          <w:szCs w:val="24"/>
        </w:rPr>
        <w:t xml:space="preserve">. В заповедта </w:t>
      </w:r>
      <w:r w:rsidR="00EE551F" w:rsidRPr="00DB6D1E">
        <w:rPr>
          <w:rFonts w:ascii="Times New Roman" w:eastAsia="Calibri" w:hAnsi="Times New Roman" w:cs="Times New Roman"/>
          <w:sz w:val="24"/>
          <w:szCs w:val="24"/>
        </w:rPr>
        <w:t>могат да бъдат включени и външни експерти, назначени по реда на чл. 42, ал. 8 от ППЗРР.</w:t>
      </w:r>
    </w:p>
    <w:p w14:paraId="14DB308E" w14:textId="77777777" w:rsidR="00020E69" w:rsidRPr="00DB6D1E" w:rsidRDefault="00020E69" w:rsidP="00635F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E41EBD" w:rsidRPr="00DB6D1E">
        <w:rPr>
          <w:rFonts w:ascii="Times New Roman" w:hAnsi="Times New Roman" w:cs="Times New Roman"/>
          <w:sz w:val="24"/>
          <w:szCs w:val="24"/>
        </w:rPr>
        <w:t>1</w:t>
      </w:r>
      <w:r w:rsidRPr="00DB6D1E">
        <w:rPr>
          <w:rFonts w:ascii="Times New Roman" w:hAnsi="Times New Roman" w:cs="Times New Roman"/>
          <w:sz w:val="24"/>
          <w:szCs w:val="24"/>
        </w:rPr>
        <w:t>.1.</w:t>
      </w:r>
      <w:r w:rsidRPr="00DB6D1E">
        <w:rPr>
          <w:rFonts w:ascii="Times New Roman" w:eastAsia="Calibri" w:hAnsi="Times New Roman" w:cs="Times New Roman"/>
          <w:sz w:val="24"/>
          <w:szCs w:val="24"/>
        </w:rPr>
        <w:t xml:space="preserve"> Лицата по </w:t>
      </w:r>
      <w:r w:rsidR="002A6075" w:rsidRPr="00DB6D1E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DB6D1E">
        <w:rPr>
          <w:rFonts w:ascii="Times New Roman" w:eastAsia="Calibri" w:hAnsi="Times New Roman" w:cs="Times New Roman"/>
          <w:sz w:val="24"/>
          <w:szCs w:val="24"/>
        </w:rPr>
        <w:t>3</w:t>
      </w:r>
      <w:r w:rsidR="002A6075" w:rsidRPr="00DB6D1E">
        <w:rPr>
          <w:rFonts w:ascii="Times New Roman" w:eastAsia="Calibri" w:hAnsi="Times New Roman" w:cs="Times New Roman"/>
          <w:sz w:val="24"/>
          <w:szCs w:val="24"/>
        </w:rPr>
        <w:t>.</w:t>
      </w:r>
      <w:r w:rsidR="005D3961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="002A6075" w:rsidRPr="00DB6D1E">
        <w:rPr>
          <w:rFonts w:ascii="Times New Roman" w:eastAsia="Calibri" w:hAnsi="Times New Roman" w:cs="Times New Roman"/>
          <w:sz w:val="24"/>
          <w:szCs w:val="24"/>
        </w:rPr>
        <w:t>.</w:t>
      </w:r>
      <w:r w:rsidRPr="00DB6D1E">
        <w:rPr>
          <w:rFonts w:ascii="Times New Roman" w:eastAsia="Calibri" w:hAnsi="Times New Roman" w:cs="Times New Roman"/>
          <w:sz w:val="24"/>
          <w:szCs w:val="24"/>
        </w:rPr>
        <w:t xml:space="preserve"> са длъжни:</w:t>
      </w:r>
    </w:p>
    <w:p w14:paraId="37E279E6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1. да изпълняват задълженията си добросъвестно, обективно и безпристрастно;</w:t>
      </w:r>
    </w:p>
    <w:p w14:paraId="066B3CE2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 xml:space="preserve">2. да пазят в тайна обстоятелствата, които са узнали във връзка със своята работа при </w:t>
      </w:r>
      <w:r w:rsidR="00694977" w:rsidRPr="00DB6D1E">
        <w:rPr>
          <w:rFonts w:ascii="Times New Roman" w:eastAsia="Calibri" w:hAnsi="Times New Roman" w:cs="Times New Roman"/>
          <w:sz w:val="24"/>
          <w:szCs w:val="24"/>
        </w:rPr>
        <w:t>подбора</w:t>
      </w:r>
      <w:r w:rsidRPr="00DB6D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0B52C9" w14:textId="77777777" w:rsidR="00020E69" w:rsidRPr="00DB6D1E" w:rsidRDefault="002A6075" w:rsidP="00635F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3.</w:t>
      </w:r>
      <w:r w:rsidR="00E41EBD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Pr="00DB6D1E">
        <w:rPr>
          <w:rFonts w:ascii="Times New Roman" w:eastAsia="Calibri" w:hAnsi="Times New Roman" w:cs="Times New Roman"/>
          <w:sz w:val="24"/>
          <w:szCs w:val="24"/>
        </w:rPr>
        <w:t>.2. Лицата по т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>. 3</w:t>
      </w:r>
      <w:r w:rsidR="000623CD" w:rsidRPr="00DB6D1E">
        <w:rPr>
          <w:rFonts w:ascii="Times New Roman" w:eastAsia="Calibri" w:hAnsi="Times New Roman" w:cs="Times New Roman"/>
          <w:sz w:val="24"/>
          <w:szCs w:val="24"/>
        </w:rPr>
        <w:t>.</w:t>
      </w:r>
      <w:r w:rsidR="005D3961" w:rsidRPr="00DB6D1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>не могат:</w:t>
      </w:r>
    </w:p>
    <w:p w14:paraId="5C73DB0F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 xml:space="preserve">1. да са в конфликт на интереси по смисъла на чл. 61 от Регламент (ЕС) 2018/1046 с някой от кандидатите или партньорите, както и </w:t>
      </w:r>
      <w:r w:rsidR="004044D8" w:rsidRPr="00DB6D1E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DB6D1E">
        <w:rPr>
          <w:rFonts w:ascii="Times New Roman" w:eastAsia="Calibri" w:hAnsi="Times New Roman" w:cs="Times New Roman"/>
          <w:sz w:val="24"/>
          <w:szCs w:val="24"/>
        </w:rPr>
        <w:t>Насоките за избягване на конфликт на интереси</w:t>
      </w:r>
      <w:r w:rsidR="004044D8" w:rsidRPr="00DB6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D1E">
        <w:rPr>
          <w:rFonts w:ascii="Times New Roman" w:eastAsia="Calibri" w:hAnsi="Times New Roman" w:cs="Times New Roman"/>
          <w:sz w:val="24"/>
          <w:szCs w:val="24"/>
        </w:rPr>
        <w:t>съгласно Финансовия регламент на Европейската комисия;</w:t>
      </w:r>
    </w:p>
    <w:p w14:paraId="63A7B9D2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2. да имат интерес по смисъла на Закона за противодействие на корупцията и за отнемане на незаконно придобитото имущество от предоставянето на безвъзмездна финансова помощ по конкретната процедура;</w:t>
      </w:r>
    </w:p>
    <w:p w14:paraId="3490924B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3. да са свързани лица по смисъла на § 1, т. 15 от допълнителните разпоредби на Закона за противодействие на корупцията и за отнемане на незаконно придобитото имущество с кандидат или партньор в процедурата;</w:t>
      </w:r>
    </w:p>
    <w:p w14:paraId="29491B64" w14:textId="77777777" w:rsidR="00020E69" w:rsidRPr="00DB6D1E" w:rsidRDefault="00020E69" w:rsidP="00020E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4. да са лица, които се намират помежду си в йерархична зависимост.</w:t>
      </w:r>
    </w:p>
    <w:p w14:paraId="74ACA47D" w14:textId="77777777" w:rsidR="00020E69" w:rsidRPr="00DB6D1E" w:rsidRDefault="002A6075" w:rsidP="00635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>3.</w:t>
      </w:r>
      <w:r w:rsidR="00E41EBD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Pr="00DB6D1E">
        <w:rPr>
          <w:rFonts w:ascii="Times New Roman" w:eastAsia="Calibri" w:hAnsi="Times New Roman" w:cs="Times New Roman"/>
          <w:sz w:val="24"/>
          <w:szCs w:val="24"/>
        </w:rPr>
        <w:t>.3.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 xml:space="preserve"> Лицата по </w:t>
      </w:r>
      <w:r w:rsidRPr="00DB6D1E">
        <w:rPr>
          <w:rFonts w:ascii="Times New Roman" w:eastAsia="Calibri" w:hAnsi="Times New Roman" w:cs="Times New Roman"/>
          <w:sz w:val="24"/>
          <w:szCs w:val="24"/>
        </w:rPr>
        <w:t>т. 3</w:t>
      </w:r>
      <w:r w:rsidR="000623CD" w:rsidRPr="00DB6D1E">
        <w:rPr>
          <w:rFonts w:ascii="Times New Roman" w:eastAsia="Calibri" w:hAnsi="Times New Roman" w:cs="Times New Roman"/>
          <w:sz w:val="24"/>
          <w:szCs w:val="24"/>
        </w:rPr>
        <w:t>.</w:t>
      </w:r>
      <w:r w:rsidR="00E41EBD" w:rsidRPr="00DB6D1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 xml:space="preserve">подписват декларация за спазване на изискванията по </w:t>
      </w:r>
      <w:r w:rsidRPr="00DB6D1E">
        <w:rPr>
          <w:rFonts w:ascii="Times New Roman" w:eastAsia="Calibri" w:hAnsi="Times New Roman" w:cs="Times New Roman"/>
          <w:sz w:val="24"/>
          <w:szCs w:val="24"/>
        </w:rPr>
        <w:t>т. 3.</w:t>
      </w:r>
      <w:r w:rsidR="00E41EBD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Pr="00DB6D1E">
        <w:rPr>
          <w:rFonts w:ascii="Times New Roman" w:eastAsia="Calibri" w:hAnsi="Times New Roman" w:cs="Times New Roman"/>
          <w:sz w:val="24"/>
          <w:szCs w:val="24"/>
        </w:rPr>
        <w:t>.</w:t>
      </w:r>
      <w:r w:rsidR="008111E1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 xml:space="preserve"> и за съответствие с изискванията по </w:t>
      </w:r>
      <w:r w:rsidRPr="00DB6D1E">
        <w:rPr>
          <w:rFonts w:ascii="Times New Roman" w:eastAsia="Calibri" w:hAnsi="Times New Roman" w:cs="Times New Roman"/>
          <w:sz w:val="24"/>
          <w:szCs w:val="24"/>
        </w:rPr>
        <w:t>т. 3.</w:t>
      </w:r>
      <w:r w:rsidR="00E41EBD" w:rsidRPr="00DB6D1E">
        <w:rPr>
          <w:rFonts w:ascii="Times New Roman" w:eastAsia="Calibri" w:hAnsi="Times New Roman" w:cs="Times New Roman"/>
          <w:sz w:val="24"/>
          <w:szCs w:val="24"/>
        </w:rPr>
        <w:t>1</w:t>
      </w:r>
      <w:r w:rsidRPr="00DB6D1E">
        <w:rPr>
          <w:rFonts w:ascii="Times New Roman" w:eastAsia="Calibri" w:hAnsi="Times New Roman" w:cs="Times New Roman"/>
          <w:sz w:val="24"/>
          <w:szCs w:val="24"/>
        </w:rPr>
        <w:t>.2.</w:t>
      </w:r>
      <w:r w:rsidR="00020E69" w:rsidRPr="00DB6D1E">
        <w:rPr>
          <w:rFonts w:ascii="Times New Roman" w:eastAsia="Calibri" w:hAnsi="Times New Roman" w:cs="Times New Roman"/>
          <w:sz w:val="24"/>
          <w:szCs w:val="24"/>
        </w:rPr>
        <w:t xml:space="preserve"> незабавно след като научат имената на кандидатите и партньорите в процедурата.</w:t>
      </w:r>
    </w:p>
    <w:p w14:paraId="1E2F5576" w14:textId="77777777" w:rsidR="00020E69" w:rsidRPr="00DB6D1E" w:rsidRDefault="002A6075" w:rsidP="00635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41EBD" w:rsidRPr="00DB6D1E">
        <w:rPr>
          <w:rFonts w:ascii="Times New Roman" w:hAnsi="Times New Roman" w:cs="Times New Roman"/>
          <w:sz w:val="24"/>
          <w:szCs w:val="24"/>
        </w:rPr>
        <w:t>1</w:t>
      </w:r>
      <w:r w:rsidRPr="00DB6D1E">
        <w:rPr>
          <w:rFonts w:ascii="Times New Roman" w:hAnsi="Times New Roman" w:cs="Times New Roman"/>
          <w:sz w:val="24"/>
          <w:szCs w:val="24"/>
        </w:rPr>
        <w:t xml:space="preserve">.4. </w:t>
      </w:r>
      <w:r w:rsidR="00020E69" w:rsidRPr="00DB6D1E">
        <w:rPr>
          <w:rFonts w:ascii="Times New Roman" w:hAnsi="Times New Roman" w:cs="Times New Roman"/>
          <w:sz w:val="24"/>
          <w:szCs w:val="24"/>
        </w:rPr>
        <w:t xml:space="preserve">При възникване </w:t>
      </w:r>
      <w:r w:rsidRPr="00DB6D1E">
        <w:rPr>
          <w:rFonts w:ascii="Times New Roman" w:hAnsi="Times New Roman" w:cs="Times New Roman"/>
          <w:sz w:val="24"/>
          <w:szCs w:val="24"/>
        </w:rPr>
        <w:t>на някое от обстоятелствата по т</w:t>
      </w:r>
      <w:r w:rsidR="00020E69"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E41EBD" w:rsidRPr="00DB6D1E">
        <w:rPr>
          <w:rFonts w:ascii="Times New Roman" w:hAnsi="Times New Roman" w:cs="Times New Roman"/>
          <w:sz w:val="24"/>
          <w:szCs w:val="24"/>
        </w:rPr>
        <w:t>1</w:t>
      </w:r>
      <w:r w:rsidRPr="00DB6D1E">
        <w:rPr>
          <w:rFonts w:ascii="Times New Roman" w:hAnsi="Times New Roman" w:cs="Times New Roman"/>
          <w:sz w:val="24"/>
          <w:szCs w:val="24"/>
        </w:rPr>
        <w:t>.2</w:t>
      </w:r>
      <w:r w:rsidR="00020E69" w:rsidRPr="00DB6D1E">
        <w:rPr>
          <w:rFonts w:ascii="Times New Roman" w:hAnsi="Times New Roman" w:cs="Times New Roman"/>
          <w:sz w:val="24"/>
          <w:szCs w:val="24"/>
        </w:rPr>
        <w:t xml:space="preserve"> в хода на процеса по подбор съответното лице незабавно информира писмено за това ръководителя, който го е определил за участие и се отстранява от процеса по подбор.</w:t>
      </w:r>
    </w:p>
    <w:p w14:paraId="18EE41B2" w14:textId="77777777" w:rsidR="00020E69" w:rsidRPr="00DB6D1E" w:rsidRDefault="002A6075" w:rsidP="0063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E41EBD" w:rsidRPr="00DB6D1E">
        <w:rPr>
          <w:rFonts w:ascii="Times New Roman" w:hAnsi="Times New Roman" w:cs="Times New Roman"/>
          <w:sz w:val="24"/>
          <w:szCs w:val="24"/>
        </w:rPr>
        <w:t>1</w:t>
      </w:r>
      <w:r w:rsidRPr="00DB6D1E">
        <w:rPr>
          <w:rFonts w:ascii="Times New Roman" w:hAnsi="Times New Roman" w:cs="Times New Roman"/>
          <w:sz w:val="24"/>
          <w:szCs w:val="24"/>
        </w:rPr>
        <w:t>.5.</w:t>
      </w:r>
      <w:r w:rsidR="00020E69" w:rsidRPr="00DB6D1E">
        <w:rPr>
          <w:rFonts w:ascii="Times New Roman" w:hAnsi="Times New Roman" w:cs="Times New Roman"/>
          <w:sz w:val="24"/>
          <w:szCs w:val="24"/>
        </w:rPr>
        <w:t xml:space="preserve"> В случаите на йерархична зависимост от участие в процеса по подбор се отстраняват толкова лица, колкото е необходимо, за да се изпълнят съответните изисквания на </w:t>
      </w:r>
      <w:r w:rsidRPr="00DB6D1E">
        <w:rPr>
          <w:rFonts w:ascii="Times New Roman" w:hAnsi="Times New Roman" w:cs="Times New Roman"/>
          <w:sz w:val="24"/>
          <w:szCs w:val="24"/>
        </w:rPr>
        <w:t>т</w:t>
      </w:r>
      <w:r w:rsidR="00020E69" w:rsidRPr="00DB6D1E">
        <w:rPr>
          <w:rFonts w:ascii="Times New Roman" w:hAnsi="Times New Roman" w:cs="Times New Roman"/>
          <w:sz w:val="24"/>
          <w:szCs w:val="24"/>
        </w:rPr>
        <w:t>.</w:t>
      </w:r>
      <w:r w:rsidRPr="00DB6D1E">
        <w:rPr>
          <w:rFonts w:ascii="Times New Roman" w:hAnsi="Times New Roman" w:cs="Times New Roman"/>
          <w:sz w:val="24"/>
          <w:szCs w:val="24"/>
        </w:rPr>
        <w:t xml:space="preserve"> 3.</w:t>
      </w:r>
      <w:r w:rsidR="00E41EBD" w:rsidRPr="00DB6D1E">
        <w:rPr>
          <w:rFonts w:ascii="Times New Roman" w:hAnsi="Times New Roman" w:cs="Times New Roman"/>
          <w:sz w:val="24"/>
          <w:szCs w:val="24"/>
        </w:rPr>
        <w:t>1</w:t>
      </w:r>
      <w:r w:rsidRPr="00DB6D1E">
        <w:rPr>
          <w:rFonts w:ascii="Times New Roman" w:hAnsi="Times New Roman" w:cs="Times New Roman"/>
          <w:sz w:val="24"/>
          <w:szCs w:val="24"/>
        </w:rPr>
        <w:t>.2</w:t>
      </w:r>
      <w:r w:rsidR="00020E69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075B1B7D" w14:textId="77777777" w:rsidR="00E41EBD" w:rsidRPr="00DB6D1E" w:rsidRDefault="00E41EBD" w:rsidP="00E41EBD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eastAsia="Calibri" w:hAnsi="Times New Roman" w:cs="Times New Roman"/>
          <w:sz w:val="24"/>
          <w:szCs w:val="24"/>
        </w:rPr>
        <w:t xml:space="preserve">3.2. В заповедта по т. 3.1 </w:t>
      </w:r>
      <w:r w:rsidR="00C32A64" w:rsidRPr="00DB6D1E">
        <w:rPr>
          <w:rFonts w:ascii="Times New Roman" w:eastAsia="Calibri" w:hAnsi="Times New Roman" w:cs="Times New Roman"/>
          <w:sz w:val="24"/>
          <w:szCs w:val="24"/>
        </w:rPr>
        <w:t xml:space="preserve">се определя начална дата и срок за извършване </w:t>
      </w:r>
      <w:r w:rsidRPr="00DB6D1E">
        <w:rPr>
          <w:rFonts w:ascii="Times New Roman" w:hAnsi="Times New Roman" w:cs="Times New Roman"/>
          <w:sz w:val="24"/>
          <w:szCs w:val="24"/>
        </w:rPr>
        <w:t xml:space="preserve">през ИСУН </w:t>
      </w:r>
      <w:r w:rsidR="00C32A64" w:rsidRPr="00DB6D1E">
        <w:rPr>
          <w:rFonts w:ascii="Times New Roman" w:eastAsia="Calibri" w:hAnsi="Times New Roman" w:cs="Times New Roman"/>
          <w:sz w:val="24"/>
          <w:szCs w:val="24"/>
        </w:rPr>
        <w:t>на</w:t>
      </w:r>
      <w:r w:rsidR="00C32A64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Pr="00DB6D1E">
        <w:rPr>
          <w:rFonts w:ascii="Times New Roman" w:hAnsi="Times New Roman" w:cs="Times New Roman"/>
          <w:sz w:val="24"/>
          <w:szCs w:val="24"/>
        </w:rPr>
        <w:t>проверката на административното съответствие и допустимостта на подадените концепции</w:t>
      </w:r>
      <w:r w:rsidR="003A16E5" w:rsidRPr="00DB6D1E">
        <w:rPr>
          <w:rFonts w:ascii="Times New Roman" w:hAnsi="Times New Roman" w:cs="Times New Roman"/>
          <w:sz w:val="24"/>
          <w:szCs w:val="24"/>
        </w:rPr>
        <w:t xml:space="preserve"> за ИТИ</w:t>
      </w:r>
      <w:r w:rsidRPr="00DB6D1E">
        <w:rPr>
          <w:rFonts w:ascii="Times New Roman" w:hAnsi="Times New Roman" w:cs="Times New Roman"/>
          <w:sz w:val="24"/>
          <w:szCs w:val="24"/>
        </w:rPr>
        <w:t>. Срокът за извършване на проверката е до 20 работни дни и като спира да тече за времето за изискване и получаване на пояснения или допълнителна информация от кандидатите.</w:t>
      </w:r>
    </w:p>
    <w:p w14:paraId="4D3A4B5F" w14:textId="77777777" w:rsidR="00404E7B" w:rsidRPr="00DB6D1E" w:rsidRDefault="00621EF2" w:rsidP="00883B6F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3A16E5" w:rsidRPr="00DB6D1E">
        <w:rPr>
          <w:rFonts w:ascii="Times New Roman" w:hAnsi="Times New Roman" w:cs="Times New Roman"/>
          <w:sz w:val="24"/>
          <w:szCs w:val="24"/>
        </w:rPr>
        <w:t>3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A05B82" w:rsidRPr="00DB6D1E">
        <w:rPr>
          <w:rFonts w:ascii="Times New Roman" w:hAnsi="Times New Roman" w:cs="Times New Roman"/>
          <w:sz w:val="24"/>
          <w:szCs w:val="24"/>
        </w:rPr>
        <w:t>Административното съответствие и д</w:t>
      </w:r>
      <w:r w:rsidRPr="00DB6D1E">
        <w:rPr>
          <w:rFonts w:ascii="Times New Roman" w:hAnsi="Times New Roman" w:cs="Times New Roman"/>
          <w:sz w:val="24"/>
          <w:szCs w:val="24"/>
        </w:rPr>
        <w:t xml:space="preserve">опустимостта на </w:t>
      </w:r>
      <w:r w:rsidR="00E56196" w:rsidRPr="00DB6D1E">
        <w:rPr>
          <w:rFonts w:ascii="Times New Roman" w:hAnsi="Times New Roman" w:cs="Times New Roman"/>
          <w:sz w:val="24"/>
          <w:szCs w:val="24"/>
        </w:rPr>
        <w:t>концепциите за ИТИ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се проверява</w:t>
      </w:r>
      <w:r w:rsidR="00F25E96" w:rsidRPr="00DB6D1E">
        <w:rPr>
          <w:rFonts w:ascii="Times New Roman" w:hAnsi="Times New Roman" w:cs="Times New Roman"/>
          <w:sz w:val="24"/>
          <w:szCs w:val="24"/>
        </w:rPr>
        <w:t>т</w:t>
      </w:r>
      <w:r w:rsidRPr="00DB6D1E">
        <w:rPr>
          <w:rFonts w:ascii="Times New Roman" w:hAnsi="Times New Roman" w:cs="Times New Roman"/>
          <w:sz w:val="24"/>
          <w:szCs w:val="24"/>
        </w:rPr>
        <w:t xml:space="preserve"> чрез посочване на "да", "не" или "неприложимо" за всеки един от предварително определените </w:t>
      </w:r>
      <w:r w:rsidR="00533A5F" w:rsidRPr="00DB6D1E">
        <w:rPr>
          <w:rFonts w:ascii="Times New Roman" w:hAnsi="Times New Roman" w:cs="Times New Roman"/>
          <w:sz w:val="24"/>
          <w:szCs w:val="24"/>
        </w:rPr>
        <w:t xml:space="preserve">в документите по т. 1 </w:t>
      </w:r>
      <w:r w:rsidRPr="00DB6D1E">
        <w:rPr>
          <w:rFonts w:ascii="Times New Roman" w:hAnsi="Times New Roman" w:cs="Times New Roman"/>
          <w:sz w:val="24"/>
          <w:szCs w:val="24"/>
        </w:rPr>
        <w:t xml:space="preserve">критерии. На </w:t>
      </w:r>
      <w:r w:rsidR="004325AF" w:rsidRPr="00DB6D1E">
        <w:rPr>
          <w:rFonts w:ascii="Times New Roman" w:hAnsi="Times New Roman" w:cs="Times New Roman"/>
          <w:sz w:val="24"/>
          <w:szCs w:val="24"/>
        </w:rPr>
        <w:t xml:space="preserve">този </w:t>
      </w:r>
      <w:r w:rsidRPr="00DB6D1E">
        <w:rPr>
          <w:rFonts w:ascii="Times New Roman" w:hAnsi="Times New Roman" w:cs="Times New Roman"/>
          <w:sz w:val="24"/>
          <w:szCs w:val="24"/>
        </w:rPr>
        <w:t xml:space="preserve">етап </w:t>
      </w:r>
      <w:r w:rsidR="004325AF" w:rsidRPr="00DB6D1E">
        <w:rPr>
          <w:rFonts w:ascii="Times New Roman" w:hAnsi="Times New Roman" w:cs="Times New Roman"/>
          <w:sz w:val="24"/>
          <w:szCs w:val="24"/>
        </w:rPr>
        <w:t>проверяващите</w:t>
      </w:r>
      <w:r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404E7B" w:rsidRPr="00DB6D1E">
        <w:rPr>
          <w:rFonts w:ascii="Times New Roman" w:hAnsi="Times New Roman" w:cs="Times New Roman"/>
          <w:sz w:val="24"/>
          <w:szCs w:val="24"/>
        </w:rPr>
        <w:t>могат</w:t>
      </w:r>
      <w:r w:rsidRPr="00DB6D1E">
        <w:rPr>
          <w:rFonts w:ascii="Times New Roman" w:hAnsi="Times New Roman" w:cs="Times New Roman"/>
          <w:sz w:val="24"/>
          <w:szCs w:val="24"/>
        </w:rPr>
        <w:t xml:space="preserve"> да изпращат искания за разяснения или отстраняване на установена нередовност </w:t>
      </w:r>
      <w:r w:rsidR="00404E7B" w:rsidRPr="00DB6D1E">
        <w:rPr>
          <w:rFonts w:ascii="Times New Roman" w:hAnsi="Times New Roman" w:cs="Times New Roman"/>
          <w:sz w:val="24"/>
          <w:szCs w:val="24"/>
        </w:rPr>
        <w:t>в подадените формуляри</w:t>
      </w:r>
      <w:r w:rsidR="00B651BC" w:rsidRPr="00DB6D1E">
        <w:rPr>
          <w:rFonts w:ascii="Times New Roman" w:hAnsi="Times New Roman" w:cs="Times New Roman"/>
          <w:sz w:val="24"/>
          <w:szCs w:val="24"/>
        </w:rPr>
        <w:t>,</w:t>
      </w:r>
      <w:r w:rsidR="00B651BC" w:rsidRPr="00DB6D1E">
        <w:t xml:space="preserve"> </w:t>
      </w:r>
      <w:r w:rsidR="00B651BC" w:rsidRPr="00DB6D1E">
        <w:rPr>
          <w:rFonts w:ascii="Times New Roman" w:hAnsi="Times New Roman" w:cs="Times New Roman"/>
          <w:sz w:val="24"/>
          <w:szCs w:val="24"/>
        </w:rPr>
        <w:t>като предоставят срок за отговор, не по-кратък от 5 работни дни, считано от датата на получаване на искането</w:t>
      </w:r>
      <w:r w:rsidR="00404E7B" w:rsidRPr="00DB6D1E">
        <w:rPr>
          <w:rFonts w:ascii="Times New Roman" w:hAnsi="Times New Roman" w:cs="Times New Roman"/>
          <w:sz w:val="24"/>
          <w:szCs w:val="24"/>
        </w:rPr>
        <w:t>. За всеки от приложимите критерии</w:t>
      </w:r>
      <w:r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7762AE" w:rsidRPr="00DB6D1E">
        <w:rPr>
          <w:rFonts w:ascii="Times New Roman" w:hAnsi="Times New Roman" w:cs="Times New Roman"/>
          <w:sz w:val="24"/>
          <w:szCs w:val="24"/>
        </w:rPr>
        <w:t>всяка концепция за ИТИ</w:t>
      </w:r>
      <w:r w:rsidR="00404E7B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Pr="00DB6D1E">
        <w:rPr>
          <w:rFonts w:ascii="Times New Roman" w:hAnsi="Times New Roman" w:cs="Times New Roman"/>
          <w:sz w:val="24"/>
          <w:szCs w:val="24"/>
        </w:rPr>
        <w:t xml:space="preserve">трябва да получи положителна оценка, </w:t>
      </w:r>
      <w:r w:rsidR="008C336C" w:rsidRPr="00DB6D1E">
        <w:rPr>
          <w:rFonts w:ascii="Times New Roman" w:hAnsi="Times New Roman" w:cs="Times New Roman"/>
          <w:sz w:val="24"/>
          <w:szCs w:val="24"/>
        </w:rPr>
        <w:t xml:space="preserve">освен в случаите на неприложимост, </w:t>
      </w:r>
      <w:r w:rsidRPr="00DB6D1E">
        <w:rPr>
          <w:rFonts w:ascii="Times New Roman" w:hAnsi="Times New Roman" w:cs="Times New Roman"/>
          <w:sz w:val="24"/>
          <w:szCs w:val="24"/>
        </w:rPr>
        <w:t xml:space="preserve">за да продължи на следващ етап. </w:t>
      </w:r>
    </w:p>
    <w:p w14:paraId="506A67DB" w14:textId="698DDDC3" w:rsidR="000F05BC" w:rsidRPr="00DB6D1E" w:rsidRDefault="00404E7B" w:rsidP="00635F12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D76BE9" w:rsidRPr="00DB6D1E">
        <w:rPr>
          <w:rFonts w:ascii="Times New Roman" w:hAnsi="Times New Roman" w:cs="Times New Roman"/>
          <w:sz w:val="24"/>
          <w:szCs w:val="24"/>
        </w:rPr>
        <w:t>4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7762AE" w:rsidRPr="00DB6D1E">
        <w:rPr>
          <w:rFonts w:ascii="Times New Roman" w:hAnsi="Times New Roman" w:cs="Times New Roman"/>
          <w:sz w:val="24"/>
          <w:szCs w:val="24"/>
        </w:rPr>
        <w:t>Въз основа на извършената проверка на административното съответствие и допустимостта</w:t>
      </w:r>
      <w:r w:rsidR="00CE3B92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524399" w:rsidRPr="00DB6D1E">
        <w:rPr>
          <w:rFonts w:ascii="Times New Roman" w:hAnsi="Times New Roman"/>
          <w:sz w:val="24"/>
        </w:rPr>
        <w:t xml:space="preserve">съответната работна комисия в </w:t>
      </w:r>
      <w:r w:rsidR="00CB3204" w:rsidRPr="00DB6D1E">
        <w:rPr>
          <w:rFonts w:ascii="Times New Roman" w:hAnsi="Times New Roman" w:cs="Times New Roman"/>
          <w:sz w:val="24"/>
          <w:szCs w:val="24"/>
        </w:rPr>
        <w:t>Звеното за подбор</w:t>
      </w:r>
      <w:r w:rsidR="007762AE" w:rsidRPr="00DB6D1E">
        <w:rPr>
          <w:rFonts w:ascii="Times New Roman" w:hAnsi="Times New Roman" w:cs="Times New Roman"/>
          <w:sz w:val="24"/>
          <w:szCs w:val="24"/>
        </w:rPr>
        <w:t xml:space="preserve"> изготвя</w:t>
      </w:r>
      <w:r w:rsidR="00D76BE9" w:rsidRPr="00DB6D1E">
        <w:rPr>
          <w:rFonts w:ascii="Times New Roman" w:hAnsi="Times New Roman" w:cs="Times New Roman"/>
          <w:sz w:val="24"/>
          <w:szCs w:val="24"/>
        </w:rPr>
        <w:t xml:space="preserve"> и </w:t>
      </w:r>
      <w:r w:rsidR="00347760" w:rsidRPr="00DB6D1E">
        <w:rPr>
          <w:rFonts w:ascii="Times New Roman" w:hAnsi="Times New Roman" w:cs="Times New Roman"/>
          <w:sz w:val="24"/>
          <w:szCs w:val="24"/>
        </w:rPr>
        <w:t xml:space="preserve">предоставя </w:t>
      </w:r>
      <w:r w:rsidR="00D76BE9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="00357988" w:rsidRPr="00DB6D1E">
        <w:rPr>
          <w:rFonts w:ascii="Times New Roman" w:hAnsi="Times New Roman" w:cs="Times New Roman"/>
          <w:sz w:val="24"/>
          <w:szCs w:val="24"/>
        </w:rPr>
        <w:t xml:space="preserve">секретаря на регионалния съвет за развитие за </w:t>
      </w:r>
      <w:r w:rsidR="00347760" w:rsidRPr="00DB6D1E">
        <w:rPr>
          <w:rFonts w:ascii="Times New Roman" w:hAnsi="Times New Roman" w:cs="Times New Roman"/>
          <w:sz w:val="24"/>
          <w:szCs w:val="24"/>
        </w:rPr>
        <w:t xml:space="preserve">изпращане </w:t>
      </w:r>
      <w:r w:rsidR="00B20652" w:rsidRPr="00DB6D1E">
        <w:rPr>
          <w:rFonts w:ascii="Times New Roman" w:hAnsi="Times New Roman" w:cs="Times New Roman"/>
          <w:sz w:val="24"/>
          <w:szCs w:val="24"/>
        </w:rPr>
        <w:t xml:space="preserve">за </w:t>
      </w:r>
      <w:r w:rsidR="004F609E" w:rsidRPr="00DB6D1E">
        <w:rPr>
          <w:rFonts w:ascii="Times New Roman" w:hAnsi="Times New Roman" w:cs="Times New Roman"/>
          <w:sz w:val="24"/>
          <w:szCs w:val="24"/>
        </w:rPr>
        <w:t>информация на</w:t>
      </w:r>
      <w:r w:rsidR="00357988" w:rsidRPr="00DB6D1E">
        <w:rPr>
          <w:rFonts w:ascii="Times New Roman" w:hAnsi="Times New Roman" w:cs="Times New Roman"/>
          <w:sz w:val="24"/>
          <w:szCs w:val="24"/>
        </w:rPr>
        <w:t xml:space="preserve"> членовете на широкия състав на РСР</w:t>
      </w:r>
      <w:r w:rsidR="000F05BC" w:rsidRPr="00DB6D1E">
        <w:rPr>
          <w:rFonts w:ascii="Times New Roman" w:hAnsi="Times New Roman" w:cs="Times New Roman"/>
          <w:sz w:val="24"/>
          <w:szCs w:val="24"/>
        </w:rPr>
        <w:t>:</w:t>
      </w:r>
    </w:p>
    <w:p w14:paraId="1D1F2F6D" w14:textId="7E63BD31" w:rsidR="007762AE" w:rsidRPr="00DB6D1E" w:rsidRDefault="000F05BC" w:rsidP="00635F12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-</w:t>
      </w:r>
      <w:r w:rsidR="007762AE" w:rsidRPr="00DB6D1E">
        <w:rPr>
          <w:rFonts w:ascii="Times New Roman" w:hAnsi="Times New Roman" w:cs="Times New Roman"/>
          <w:sz w:val="24"/>
          <w:szCs w:val="24"/>
        </w:rPr>
        <w:t xml:space="preserve"> списък на концепциите за ИТИ, които не се допускат до </w:t>
      </w:r>
      <w:r w:rsidR="004E43BE" w:rsidRPr="00DB6D1E">
        <w:rPr>
          <w:rFonts w:ascii="Times New Roman" w:hAnsi="Times New Roman" w:cs="Times New Roman"/>
          <w:sz w:val="24"/>
          <w:szCs w:val="24"/>
        </w:rPr>
        <w:t xml:space="preserve">етапа на приоритизация </w:t>
      </w:r>
      <w:r w:rsidR="00CB3204" w:rsidRPr="00DB6D1E">
        <w:rPr>
          <w:rFonts w:ascii="Times New Roman" w:hAnsi="Times New Roman" w:cs="Times New Roman"/>
          <w:sz w:val="24"/>
          <w:szCs w:val="24"/>
        </w:rPr>
        <w:t>съгласно утвърдените</w:t>
      </w:r>
      <w:r w:rsidR="007762AE" w:rsidRPr="00DB6D1E">
        <w:rPr>
          <w:rFonts w:ascii="Times New Roman" w:hAnsi="Times New Roman" w:cs="Times New Roman"/>
          <w:sz w:val="24"/>
          <w:szCs w:val="24"/>
        </w:rPr>
        <w:t xml:space="preserve"> критерии. В списъка се посочват и основанията за недопускане. Списъкът се публикува на интернет </w:t>
      </w:r>
      <w:r w:rsidR="00D303B9" w:rsidRPr="00DB6D1E">
        <w:rPr>
          <w:rFonts w:ascii="Times New Roman" w:hAnsi="Times New Roman" w:cs="Times New Roman"/>
          <w:sz w:val="24"/>
          <w:szCs w:val="24"/>
        </w:rPr>
        <w:t xml:space="preserve">страницата </w:t>
      </w:r>
      <w:r w:rsidR="00CC5156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="00D303B9" w:rsidRPr="00DB6D1E">
        <w:rPr>
          <w:rFonts w:ascii="Times New Roman" w:hAnsi="Times New Roman" w:cs="Times New Roman"/>
          <w:sz w:val="24"/>
          <w:szCs w:val="24"/>
        </w:rPr>
        <w:t>водещата програма</w:t>
      </w:r>
      <w:r w:rsidR="00B973F3" w:rsidRPr="00DB6D1E">
        <w:rPr>
          <w:rFonts w:ascii="Times New Roman" w:hAnsi="Times New Roman" w:cs="Times New Roman"/>
          <w:sz w:val="24"/>
          <w:szCs w:val="24"/>
        </w:rPr>
        <w:t xml:space="preserve">, </w:t>
      </w:r>
      <w:r w:rsidR="006C2862" w:rsidRPr="00DB6D1E">
        <w:rPr>
          <w:rFonts w:ascii="Times New Roman" w:hAnsi="Times New Roman"/>
          <w:sz w:val="24"/>
        </w:rPr>
        <w:t>Единния информационен портал</w:t>
      </w:r>
      <w:r w:rsidR="00B973F3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CC5156" w:rsidRPr="00DB6D1E">
        <w:rPr>
          <w:rFonts w:ascii="Times New Roman" w:hAnsi="Times New Roman" w:cs="Times New Roman"/>
          <w:sz w:val="24"/>
          <w:szCs w:val="24"/>
        </w:rPr>
        <w:t xml:space="preserve">и </w:t>
      </w:r>
      <w:r w:rsidR="002170E5" w:rsidRPr="00DB6D1E">
        <w:rPr>
          <w:rFonts w:ascii="Times New Roman" w:hAnsi="Times New Roman" w:cs="Times New Roman"/>
          <w:sz w:val="24"/>
          <w:szCs w:val="24"/>
        </w:rPr>
        <w:t>ИСУН</w:t>
      </w:r>
      <w:r w:rsidR="00EE10D3" w:rsidRPr="00DB6D1E">
        <w:rPr>
          <w:rFonts w:ascii="Times New Roman" w:hAnsi="Times New Roman" w:cs="Times New Roman"/>
          <w:sz w:val="24"/>
          <w:szCs w:val="24"/>
        </w:rPr>
        <w:t xml:space="preserve">, а за недопускането </w:t>
      </w:r>
      <w:r w:rsidR="00CB3204" w:rsidRPr="00DB6D1E">
        <w:rPr>
          <w:rFonts w:ascii="Times New Roman" w:hAnsi="Times New Roman" w:cs="Times New Roman"/>
          <w:sz w:val="24"/>
          <w:szCs w:val="24"/>
        </w:rPr>
        <w:t>се</w:t>
      </w:r>
      <w:r w:rsidR="00CE3B92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7762AE" w:rsidRPr="00DB6D1E">
        <w:rPr>
          <w:rFonts w:ascii="Times New Roman" w:hAnsi="Times New Roman" w:cs="Times New Roman"/>
          <w:sz w:val="24"/>
          <w:szCs w:val="24"/>
        </w:rPr>
        <w:t xml:space="preserve">съобщава на </w:t>
      </w:r>
      <w:r w:rsidR="00CC5156" w:rsidRPr="00DB6D1E">
        <w:rPr>
          <w:rFonts w:ascii="Times New Roman" w:hAnsi="Times New Roman" w:cs="Times New Roman"/>
          <w:sz w:val="24"/>
          <w:szCs w:val="24"/>
        </w:rPr>
        <w:t>всеки кандидат</w:t>
      </w:r>
      <w:r w:rsidR="007762AE" w:rsidRPr="00DB6D1E">
        <w:rPr>
          <w:rFonts w:ascii="Times New Roman" w:hAnsi="Times New Roman" w:cs="Times New Roman"/>
          <w:sz w:val="24"/>
          <w:szCs w:val="24"/>
        </w:rPr>
        <w:t>, включен в списъка.</w:t>
      </w:r>
    </w:p>
    <w:p w14:paraId="506B2D88" w14:textId="535E0D84" w:rsidR="00D76BE9" w:rsidRPr="00DB6D1E" w:rsidRDefault="000F05BC" w:rsidP="00D76BE9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- списък на концепциите за ИТИ, които се допускат до </w:t>
      </w:r>
      <w:r w:rsidR="006C2862" w:rsidRPr="00DB6D1E">
        <w:rPr>
          <w:rFonts w:ascii="Times New Roman" w:hAnsi="Times New Roman"/>
          <w:sz w:val="24"/>
        </w:rPr>
        <w:t>етапа на приоритизация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съгласно утвърдените критерии.</w:t>
      </w:r>
      <w:r w:rsidRPr="00DB6D1E" w:rsidDel="000F0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E9871" w14:textId="149FA68C" w:rsidR="00861890" w:rsidRPr="00DB6D1E" w:rsidRDefault="00861890" w:rsidP="00861890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9806B4" w:rsidRPr="00DB6D1E">
        <w:rPr>
          <w:rFonts w:ascii="Times New Roman" w:hAnsi="Times New Roman" w:cs="Times New Roman"/>
          <w:sz w:val="24"/>
          <w:szCs w:val="24"/>
        </w:rPr>
        <w:t>5</w:t>
      </w:r>
      <w:r w:rsidRPr="00DB6D1E">
        <w:rPr>
          <w:rFonts w:ascii="Times New Roman" w:hAnsi="Times New Roman" w:cs="Times New Roman"/>
          <w:sz w:val="24"/>
          <w:szCs w:val="24"/>
        </w:rPr>
        <w:t xml:space="preserve">. </w:t>
      </w:r>
      <w:r w:rsidR="009A7101" w:rsidRPr="00DB6D1E">
        <w:rPr>
          <w:rFonts w:ascii="Times New Roman" w:hAnsi="Times New Roman" w:cs="Times New Roman"/>
          <w:sz w:val="24"/>
          <w:szCs w:val="24"/>
        </w:rPr>
        <w:t xml:space="preserve">Списъкът на допуснатите до </w:t>
      </w:r>
      <w:r w:rsidR="006C2862" w:rsidRPr="00DB6D1E">
        <w:rPr>
          <w:rFonts w:ascii="Times New Roman" w:hAnsi="Times New Roman" w:cs="Times New Roman"/>
          <w:sz w:val="24"/>
          <w:szCs w:val="24"/>
        </w:rPr>
        <w:t xml:space="preserve">приоритизация </w:t>
      </w:r>
      <w:r w:rsidR="009A7101" w:rsidRPr="00DB6D1E">
        <w:rPr>
          <w:rFonts w:ascii="Times New Roman" w:hAnsi="Times New Roman" w:cs="Times New Roman"/>
          <w:sz w:val="24"/>
          <w:szCs w:val="24"/>
        </w:rPr>
        <w:t xml:space="preserve">концепции се изпраща и до звеното за публични консултации, което </w:t>
      </w:r>
      <w:r w:rsidR="00137F0E" w:rsidRPr="00DB6D1E">
        <w:rPr>
          <w:rFonts w:ascii="Times New Roman" w:hAnsi="Times New Roman" w:cs="Times New Roman"/>
          <w:sz w:val="24"/>
          <w:szCs w:val="24"/>
        </w:rPr>
        <w:t>провежда публични дискусии по места в срока по т. 3.6.</w:t>
      </w:r>
      <w:r w:rsidRPr="00DB6D1E">
        <w:rPr>
          <w:rFonts w:ascii="Times New Roman" w:hAnsi="Times New Roman" w:cs="Times New Roman"/>
          <w:sz w:val="24"/>
          <w:szCs w:val="24"/>
        </w:rPr>
        <w:t xml:space="preserve"> Заинтересованите страни, подали концепции, участват в публичните дискусии с цел да представят и защитят проектните си идеи. </w:t>
      </w:r>
      <w:r w:rsidR="00137F0E" w:rsidRPr="00DB6D1E">
        <w:rPr>
          <w:rFonts w:ascii="Times New Roman" w:hAnsi="Times New Roman" w:cs="Times New Roman"/>
          <w:sz w:val="24"/>
          <w:szCs w:val="24"/>
        </w:rPr>
        <w:t>В</w:t>
      </w:r>
      <w:r w:rsidRPr="00DB6D1E">
        <w:rPr>
          <w:rFonts w:ascii="Times New Roman" w:hAnsi="Times New Roman" w:cs="Times New Roman"/>
          <w:sz w:val="24"/>
          <w:szCs w:val="24"/>
        </w:rPr>
        <w:t xml:space="preserve"> срок до 5 работни дни от </w:t>
      </w:r>
      <w:r w:rsidRPr="00DB6D1E">
        <w:rPr>
          <w:rFonts w:ascii="Times New Roman" w:hAnsi="Times New Roman" w:cs="Times New Roman"/>
          <w:sz w:val="24"/>
          <w:szCs w:val="24"/>
        </w:rPr>
        <w:lastRenderedPageBreak/>
        <w:t>приключване на дейността се изготвя докладът по чл. 43, ал. 2, т. 2 и се изпраща на секретаря на регионалния съвет за развитие за разглеждане от членовете на широкия състав на РСР.</w:t>
      </w:r>
    </w:p>
    <w:p w14:paraId="3CEAFF51" w14:textId="77777777" w:rsidR="003A16E5" w:rsidRPr="00DB6D1E" w:rsidRDefault="003A16E5" w:rsidP="003A16E5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3.</w:t>
      </w:r>
      <w:r w:rsidR="009806B4" w:rsidRPr="00DB6D1E">
        <w:rPr>
          <w:rFonts w:ascii="Times New Roman" w:hAnsi="Times New Roman" w:cs="Times New Roman"/>
          <w:sz w:val="24"/>
          <w:szCs w:val="24"/>
        </w:rPr>
        <w:t>6</w:t>
      </w:r>
      <w:r w:rsidRPr="00DB6D1E">
        <w:rPr>
          <w:rFonts w:ascii="Times New Roman" w:hAnsi="Times New Roman" w:cs="Times New Roman"/>
          <w:sz w:val="24"/>
          <w:szCs w:val="24"/>
        </w:rPr>
        <w:t>. От деня, следващ изтичане</w:t>
      </w:r>
      <w:r w:rsidR="009806B4" w:rsidRPr="00DB6D1E">
        <w:rPr>
          <w:rFonts w:ascii="Times New Roman" w:hAnsi="Times New Roman" w:cs="Times New Roman"/>
          <w:sz w:val="24"/>
          <w:szCs w:val="24"/>
        </w:rPr>
        <w:t>то</w:t>
      </w:r>
      <w:r w:rsidRPr="00DB6D1E">
        <w:rPr>
          <w:rFonts w:ascii="Times New Roman" w:hAnsi="Times New Roman" w:cs="Times New Roman"/>
          <w:sz w:val="24"/>
          <w:szCs w:val="24"/>
        </w:rPr>
        <w:t xml:space="preserve"> на срока по т. 3.</w:t>
      </w:r>
      <w:r w:rsidR="009806B4" w:rsidRPr="00DB6D1E">
        <w:rPr>
          <w:rFonts w:ascii="Times New Roman" w:hAnsi="Times New Roman" w:cs="Times New Roman"/>
          <w:sz w:val="24"/>
          <w:szCs w:val="24"/>
        </w:rPr>
        <w:t>2</w:t>
      </w:r>
      <w:r w:rsidRPr="00DB6D1E">
        <w:rPr>
          <w:rFonts w:ascii="Times New Roman" w:hAnsi="Times New Roman" w:cs="Times New Roman"/>
          <w:sz w:val="24"/>
          <w:szCs w:val="24"/>
        </w:rPr>
        <w:t>, концепциите, които отговарят на условията за допустимост и административно съответствие се проверяват и класират от звената за предварителен подбор по избраните критерии за приоритизация, утвърдени в документите по т. 1.</w:t>
      </w:r>
      <w:r w:rsidRPr="00DB6D1E">
        <w:t xml:space="preserve"> </w:t>
      </w:r>
      <w:r w:rsidRPr="00DB6D1E">
        <w:rPr>
          <w:rFonts w:ascii="Times New Roman" w:hAnsi="Times New Roman" w:cs="Times New Roman"/>
          <w:sz w:val="24"/>
          <w:szCs w:val="24"/>
        </w:rPr>
        <w:t>Срокът за извършване на проверката е 20 работни дни</w:t>
      </w:r>
      <w:r w:rsidR="00B01749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1E519F38" w14:textId="77777777" w:rsidR="00866DCE" w:rsidRPr="00DB6D1E" w:rsidRDefault="00C47AD3" w:rsidP="00635F12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4. </w:t>
      </w:r>
      <w:r w:rsidR="005A7C07" w:rsidRPr="00DB6D1E">
        <w:rPr>
          <w:rFonts w:ascii="Times New Roman" w:hAnsi="Times New Roman" w:cs="Times New Roman"/>
          <w:sz w:val="24"/>
          <w:szCs w:val="24"/>
        </w:rPr>
        <w:t xml:space="preserve">В срок от 5 работни дни от </w:t>
      </w:r>
      <w:r w:rsidR="0017521F" w:rsidRPr="00DB6D1E">
        <w:rPr>
          <w:rFonts w:ascii="Times New Roman" w:hAnsi="Times New Roman" w:cs="Times New Roman"/>
          <w:sz w:val="24"/>
          <w:szCs w:val="24"/>
        </w:rPr>
        <w:t xml:space="preserve">извършване </w:t>
      </w:r>
      <w:r w:rsidR="005A7C07" w:rsidRPr="00DB6D1E">
        <w:rPr>
          <w:rFonts w:ascii="Times New Roman" w:hAnsi="Times New Roman" w:cs="Times New Roman"/>
          <w:sz w:val="24"/>
          <w:szCs w:val="24"/>
        </w:rPr>
        <w:t xml:space="preserve">на </w:t>
      </w:r>
      <w:r w:rsidR="0017521F" w:rsidRPr="00DB6D1E">
        <w:rPr>
          <w:rFonts w:ascii="Times New Roman" w:hAnsi="Times New Roman" w:cs="Times New Roman"/>
          <w:sz w:val="24"/>
          <w:szCs w:val="24"/>
        </w:rPr>
        <w:t xml:space="preserve">класирането  </w:t>
      </w:r>
      <w:r w:rsidR="005A7C07" w:rsidRPr="00DB6D1E">
        <w:rPr>
          <w:rFonts w:ascii="Times New Roman" w:hAnsi="Times New Roman" w:cs="Times New Roman"/>
          <w:sz w:val="24"/>
          <w:szCs w:val="24"/>
        </w:rPr>
        <w:t xml:space="preserve">по т. 3.6 </w:t>
      </w:r>
      <w:r w:rsidRPr="00DB6D1E">
        <w:rPr>
          <w:rFonts w:ascii="Times New Roman" w:hAnsi="Times New Roman" w:cs="Times New Roman"/>
          <w:sz w:val="24"/>
          <w:szCs w:val="24"/>
        </w:rPr>
        <w:t>представителите на териториалното звено на Министерството на регионалното развитие и благоустройството</w:t>
      </w:r>
      <w:r w:rsidR="005A7C07" w:rsidRPr="00DB6D1E">
        <w:rPr>
          <w:rFonts w:ascii="Times New Roman" w:hAnsi="Times New Roman" w:cs="Times New Roman"/>
          <w:sz w:val="24"/>
          <w:szCs w:val="24"/>
        </w:rPr>
        <w:t xml:space="preserve"> оформят</w:t>
      </w:r>
      <w:r w:rsidR="009D4C1D" w:rsidRPr="00DB6D1E">
        <w:rPr>
          <w:rFonts w:ascii="Times New Roman" w:hAnsi="Times New Roman" w:cs="Times New Roman"/>
          <w:sz w:val="24"/>
          <w:szCs w:val="24"/>
        </w:rPr>
        <w:t xml:space="preserve"> и </w:t>
      </w:r>
      <w:r w:rsidR="005365B8" w:rsidRPr="00DB6D1E">
        <w:rPr>
          <w:rFonts w:ascii="Times New Roman" w:hAnsi="Times New Roman" w:cs="Times New Roman"/>
          <w:sz w:val="24"/>
          <w:szCs w:val="24"/>
        </w:rPr>
        <w:t xml:space="preserve">изпращат </w:t>
      </w:r>
      <w:r w:rsidR="009D4C1D" w:rsidRPr="00DB6D1E">
        <w:rPr>
          <w:rFonts w:ascii="Times New Roman" w:hAnsi="Times New Roman" w:cs="Times New Roman"/>
          <w:sz w:val="24"/>
          <w:szCs w:val="24"/>
        </w:rPr>
        <w:t>на секретаря на регионалния съвет за развитие за разглеждане от членовете на широкия състав на РСР</w:t>
      </w:r>
      <w:r w:rsidR="005A7C07" w:rsidRPr="00DB6D1E">
        <w:rPr>
          <w:rFonts w:ascii="Times New Roman" w:hAnsi="Times New Roman" w:cs="Times New Roman"/>
          <w:sz w:val="24"/>
          <w:szCs w:val="24"/>
        </w:rPr>
        <w:t xml:space="preserve"> проект на Концепция за приноса на фондовете на ЕС към интегрираната териториална стратегия за развитие </w:t>
      </w:r>
      <w:r w:rsidR="009D4C1D" w:rsidRPr="00DB6D1E">
        <w:rPr>
          <w:rFonts w:ascii="Times New Roman" w:hAnsi="Times New Roman" w:cs="Times New Roman"/>
          <w:sz w:val="24"/>
          <w:szCs w:val="24"/>
        </w:rPr>
        <w:t>на съответния</w:t>
      </w:r>
      <w:r w:rsidR="005365B8" w:rsidRPr="00DB6D1E">
        <w:rPr>
          <w:rFonts w:ascii="Times New Roman" w:hAnsi="Times New Roman" w:cs="Times New Roman"/>
          <w:sz w:val="24"/>
          <w:szCs w:val="24"/>
        </w:rPr>
        <w:t xml:space="preserve"> регион за планиране от ниво 2</w:t>
      </w:r>
      <w:r w:rsidR="00866DCE" w:rsidRPr="00DB6D1E">
        <w:rPr>
          <w:rFonts w:ascii="Times New Roman" w:hAnsi="Times New Roman" w:cs="Times New Roman"/>
          <w:sz w:val="24"/>
          <w:szCs w:val="24"/>
        </w:rPr>
        <w:t>, ко</w:t>
      </w:r>
      <w:r w:rsidR="00736A83" w:rsidRPr="00DB6D1E">
        <w:rPr>
          <w:rFonts w:ascii="Times New Roman" w:hAnsi="Times New Roman" w:cs="Times New Roman"/>
          <w:sz w:val="24"/>
          <w:szCs w:val="24"/>
        </w:rPr>
        <w:t>я</w:t>
      </w:r>
      <w:r w:rsidR="00866DCE" w:rsidRPr="00DB6D1E">
        <w:rPr>
          <w:rFonts w:ascii="Times New Roman" w:hAnsi="Times New Roman" w:cs="Times New Roman"/>
          <w:sz w:val="24"/>
          <w:szCs w:val="24"/>
        </w:rPr>
        <w:t>то съдържа</w:t>
      </w:r>
      <w:r w:rsidR="00733814" w:rsidRPr="00DB6D1E">
        <w:rPr>
          <w:rFonts w:ascii="Times New Roman" w:hAnsi="Times New Roman" w:cs="Times New Roman"/>
          <w:sz w:val="24"/>
          <w:szCs w:val="24"/>
        </w:rPr>
        <w:t xml:space="preserve"> следните списъци с подредени по реда на класирането им концепции за ИТИ според получените от тях точки</w:t>
      </w:r>
      <w:r w:rsidR="00866DCE" w:rsidRPr="00DB6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55E430" w14:textId="77777777" w:rsidR="00866DCE" w:rsidRPr="00DB6D1E" w:rsidRDefault="00063BA3" w:rsidP="00866DCE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а/</w:t>
      </w:r>
      <w:r w:rsidR="00866DCE" w:rsidRPr="00DB6D1E">
        <w:rPr>
          <w:rFonts w:ascii="Times New Roman" w:hAnsi="Times New Roman" w:cs="Times New Roman"/>
          <w:sz w:val="24"/>
          <w:szCs w:val="24"/>
        </w:rPr>
        <w:t xml:space="preserve"> списък с концепции за ИТИ с финансиране от една или повече програми, съдържащи комбинирани мерки и инвестиции, интегрирани в рамките на една проектна идея;</w:t>
      </w:r>
    </w:p>
    <w:p w14:paraId="461FCBCC" w14:textId="77777777" w:rsidR="00866DCE" w:rsidRPr="00DB6D1E" w:rsidRDefault="00063BA3" w:rsidP="00866DCE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б/</w:t>
      </w:r>
      <w:r w:rsidR="00866DCE" w:rsidRPr="00DB6D1E">
        <w:rPr>
          <w:rFonts w:ascii="Times New Roman" w:hAnsi="Times New Roman" w:cs="Times New Roman"/>
          <w:sz w:val="24"/>
          <w:szCs w:val="24"/>
        </w:rPr>
        <w:t xml:space="preserve"> списък с концепции за ИТИ с финансиране от една програма, съдържащи индивидуални проектни идеи</w:t>
      </w:r>
      <w:r w:rsidR="008C209B" w:rsidRPr="00DB6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A1A17" w14:textId="77777777" w:rsidR="00C52A1D" w:rsidRPr="00DB6D1E" w:rsidRDefault="00736A83" w:rsidP="00866DCE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4.1. </w:t>
      </w:r>
      <w:r w:rsidR="00924071" w:rsidRPr="00DB6D1E">
        <w:rPr>
          <w:rFonts w:ascii="Times New Roman" w:hAnsi="Times New Roman" w:cs="Times New Roman"/>
          <w:sz w:val="24"/>
          <w:szCs w:val="24"/>
        </w:rPr>
        <w:t>Списъците се подреждат по реда на класирането на концепциите за ИТИ, като</w:t>
      </w:r>
      <w:r w:rsidR="00BF7396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B8091A" w:rsidRPr="00DB6D1E">
        <w:rPr>
          <w:rFonts w:ascii="Times New Roman" w:hAnsi="Times New Roman" w:cs="Times New Roman"/>
          <w:sz w:val="24"/>
          <w:szCs w:val="24"/>
        </w:rPr>
        <w:t>кандидатите по</w:t>
      </w:r>
      <w:r w:rsidR="00924071" w:rsidRPr="00DB6D1E">
        <w:rPr>
          <w:rFonts w:ascii="Times New Roman" w:hAnsi="Times New Roman" w:cs="Times New Roman"/>
          <w:sz w:val="24"/>
          <w:szCs w:val="24"/>
        </w:rPr>
        <w:t xml:space="preserve"> концепциите </w:t>
      </w:r>
      <w:r w:rsidR="00B8091A" w:rsidRPr="00DB6D1E">
        <w:rPr>
          <w:rFonts w:ascii="Times New Roman" w:hAnsi="Times New Roman" w:cs="Times New Roman"/>
          <w:sz w:val="24"/>
          <w:szCs w:val="24"/>
        </w:rPr>
        <w:t xml:space="preserve">от списъка по </w:t>
      </w:r>
      <w:r w:rsidR="00924071" w:rsidRPr="00DB6D1E">
        <w:rPr>
          <w:rFonts w:ascii="Times New Roman" w:hAnsi="Times New Roman" w:cs="Times New Roman"/>
          <w:sz w:val="24"/>
          <w:szCs w:val="24"/>
        </w:rPr>
        <w:t>т. 4, буква а/</w:t>
      </w:r>
      <w:r w:rsidR="00BF7396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302FB0" w:rsidRPr="00DB6D1E">
        <w:rPr>
          <w:rFonts w:ascii="Times New Roman" w:hAnsi="Times New Roman" w:cs="Times New Roman"/>
          <w:sz w:val="24"/>
          <w:szCs w:val="24"/>
        </w:rPr>
        <w:t>са</w:t>
      </w:r>
      <w:r w:rsidR="00BF7396" w:rsidRPr="00DB6D1E">
        <w:rPr>
          <w:rFonts w:ascii="Times New Roman" w:hAnsi="Times New Roman" w:cs="Times New Roman"/>
          <w:sz w:val="24"/>
          <w:szCs w:val="24"/>
        </w:rPr>
        <w:t xml:space="preserve"> конкретни бенефициенти по с</w:t>
      </w:r>
      <w:r w:rsidR="00C52A1D" w:rsidRPr="00DB6D1E">
        <w:rPr>
          <w:rFonts w:ascii="Times New Roman" w:hAnsi="Times New Roman" w:cs="Times New Roman"/>
          <w:sz w:val="24"/>
          <w:szCs w:val="24"/>
        </w:rPr>
        <w:t xml:space="preserve">ъответните финансиращи програми </w:t>
      </w:r>
      <w:r w:rsidR="00302FB0" w:rsidRPr="00DB6D1E">
        <w:rPr>
          <w:rFonts w:ascii="Times New Roman" w:hAnsi="Times New Roman" w:cs="Times New Roman"/>
          <w:sz w:val="24"/>
          <w:szCs w:val="24"/>
        </w:rPr>
        <w:t>при условията</w:t>
      </w:r>
      <w:r w:rsidR="00C52A1D" w:rsidRPr="00DB6D1E">
        <w:rPr>
          <w:rFonts w:ascii="Times New Roman" w:hAnsi="Times New Roman" w:cs="Times New Roman"/>
          <w:sz w:val="24"/>
          <w:szCs w:val="24"/>
        </w:rPr>
        <w:t xml:space="preserve"> на ЗУСЕФСУ. </w:t>
      </w:r>
    </w:p>
    <w:p w14:paraId="6627BB0C" w14:textId="77777777" w:rsidR="00D94150" w:rsidRPr="00DB6D1E" w:rsidRDefault="00C52A1D" w:rsidP="00866DCE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4.2. </w:t>
      </w:r>
      <w:r w:rsidR="00955C00" w:rsidRPr="00DB6D1E">
        <w:rPr>
          <w:rFonts w:ascii="Times New Roman" w:hAnsi="Times New Roman" w:cs="Times New Roman"/>
          <w:sz w:val="24"/>
          <w:szCs w:val="24"/>
        </w:rPr>
        <w:t xml:space="preserve">Списъкът по </w:t>
      </w:r>
      <w:r w:rsidRPr="00DB6D1E">
        <w:rPr>
          <w:rFonts w:ascii="Times New Roman" w:hAnsi="Times New Roman" w:cs="Times New Roman"/>
          <w:sz w:val="24"/>
          <w:szCs w:val="24"/>
        </w:rPr>
        <w:t xml:space="preserve">т. 4, буква а/ </w:t>
      </w:r>
      <w:r w:rsidR="00955C00" w:rsidRPr="00DB6D1E">
        <w:rPr>
          <w:rFonts w:ascii="Times New Roman" w:hAnsi="Times New Roman" w:cs="Times New Roman"/>
          <w:sz w:val="24"/>
          <w:szCs w:val="24"/>
        </w:rPr>
        <w:t>съдържа концепциите, които могат да получа</w:t>
      </w:r>
      <w:r w:rsidR="00D94150" w:rsidRPr="00DB6D1E">
        <w:rPr>
          <w:rFonts w:ascii="Times New Roman" w:hAnsi="Times New Roman" w:cs="Times New Roman"/>
          <w:sz w:val="24"/>
          <w:szCs w:val="24"/>
        </w:rPr>
        <w:t>т</w:t>
      </w:r>
      <w:r w:rsidR="00955C00" w:rsidRPr="00DB6D1E">
        <w:rPr>
          <w:rFonts w:ascii="Times New Roman" w:hAnsi="Times New Roman" w:cs="Times New Roman"/>
          <w:sz w:val="24"/>
          <w:szCs w:val="24"/>
        </w:rPr>
        <w:t xml:space="preserve"> финансиране от страна на </w:t>
      </w:r>
      <w:r w:rsidR="00D94150" w:rsidRPr="00DB6D1E">
        <w:rPr>
          <w:rFonts w:ascii="Times New Roman" w:hAnsi="Times New Roman" w:cs="Times New Roman"/>
          <w:sz w:val="24"/>
          <w:szCs w:val="24"/>
        </w:rPr>
        <w:t xml:space="preserve">съответните финансиращи програми </w:t>
      </w:r>
      <w:r w:rsidR="00955C00" w:rsidRPr="00DB6D1E">
        <w:rPr>
          <w:rFonts w:ascii="Times New Roman" w:hAnsi="Times New Roman" w:cs="Times New Roman"/>
          <w:sz w:val="24"/>
          <w:szCs w:val="24"/>
        </w:rPr>
        <w:t xml:space="preserve">по реда ЗУСЕФСУ </w:t>
      </w:r>
      <w:r w:rsidR="00D94150" w:rsidRPr="00DB6D1E">
        <w:rPr>
          <w:rFonts w:ascii="Times New Roman" w:hAnsi="Times New Roman" w:cs="Times New Roman"/>
          <w:sz w:val="24"/>
          <w:szCs w:val="24"/>
        </w:rPr>
        <w:t>до изчерпване на наличния финансов ресурс по съответната процедура.</w:t>
      </w:r>
      <w:r w:rsidR="00154B1E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D94150" w:rsidRPr="00DB6D1E">
        <w:rPr>
          <w:rFonts w:ascii="Times New Roman" w:hAnsi="Times New Roman" w:cs="Times New Roman"/>
          <w:sz w:val="24"/>
          <w:szCs w:val="24"/>
        </w:rPr>
        <w:t xml:space="preserve">4.3. В случай на изчерпване на финансовия ресурс </w:t>
      </w:r>
      <w:r w:rsidR="00FE6BB7" w:rsidRPr="00DB6D1E">
        <w:rPr>
          <w:rFonts w:ascii="Times New Roman" w:hAnsi="Times New Roman" w:cs="Times New Roman"/>
          <w:sz w:val="24"/>
          <w:szCs w:val="24"/>
        </w:rPr>
        <w:t>концепциите от списъка по т. 4, буква а/ остават в резервен списък за финансиране</w:t>
      </w:r>
      <w:r w:rsidR="006103D5" w:rsidRPr="00DB6D1E">
        <w:rPr>
          <w:rFonts w:ascii="Times New Roman" w:hAnsi="Times New Roman" w:cs="Times New Roman"/>
          <w:sz w:val="24"/>
          <w:szCs w:val="24"/>
        </w:rPr>
        <w:t xml:space="preserve"> и участват в класирането при следваща процедура за подбор на концепции за ИТИ</w:t>
      </w:r>
      <w:r w:rsidR="00FE6BB7" w:rsidRPr="00DB6D1E">
        <w:rPr>
          <w:rFonts w:ascii="Times New Roman" w:hAnsi="Times New Roman" w:cs="Times New Roman"/>
          <w:sz w:val="24"/>
          <w:szCs w:val="24"/>
        </w:rPr>
        <w:t>.</w:t>
      </w:r>
    </w:p>
    <w:p w14:paraId="1D3F9B45" w14:textId="77777777" w:rsidR="00C52A1D" w:rsidRPr="00DB6D1E" w:rsidRDefault="00C52A1D" w:rsidP="00866DCE">
      <w:pPr>
        <w:pStyle w:val="ListParagraph"/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4.</w:t>
      </w:r>
      <w:r w:rsidR="00154B1E" w:rsidRPr="00DB6D1E">
        <w:rPr>
          <w:rFonts w:ascii="Times New Roman" w:hAnsi="Times New Roman" w:cs="Times New Roman"/>
          <w:sz w:val="24"/>
          <w:szCs w:val="24"/>
        </w:rPr>
        <w:t>3</w:t>
      </w:r>
      <w:r w:rsidRPr="00DB6D1E">
        <w:rPr>
          <w:rFonts w:ascii="Times New Roman" w:hAnsi="Times New Roman" w:cs="Times New Roman"/>
          <w:sz w:val="24"/>
          <w:szCs w:val="24"/>
        </w:rPr>
        <w:t>. Концепциите по т. 4, буква б/</w:t>
      </w:r>
      <w:r w:rsidR="00FE6BB7" w:rsidRPr="00DB6D1E">
        <w:rPr>
          <w:rFonts w:ascii="Times New Roman" w:hAnsi="Times New Roman" w:cs="Times New Roman"/>
          <w:sz w:val="24"/>
          <w:szCs w:val="24"/>
        </w:rPr>
        <w:t xml:space="preserve"> могат да получат финансиране по реда на ЗУСЕФСУ при наличие на финансов ресурс след финансиране на концепциите по </w:t>
      </w:r>
      <w:r w:rsidR="00154B1E" w:rsidRPr="00DB6D1E">
        <w:rPr>
          <w:rFonts w:ascii="Times New Roman" w:hAnsi="Times New Roman" w:cs="Times New Roman"/>
          <w:sz w:val="24"/>
          <w:szCs w:val="24"/>
        </w:rPr>
        <w:t>т. 4, буква а/.</w:t>
      </w:r>
    </w:p>
    <w:p w14:paraId="2C346CBA" w14:textId="4BC4F30B" w:rsidR="00C47AD3" w:rsidRPr="00DB6D1E" w:rsidRDefault="00C47AD3" w:rsidP="00C47AD3">
      <w:pPr>
        <w:pStyle w:val="ListParagraph"/>
        <w:spacing w:after="0" w:line="360" w:lineRule="auto"/>
        <w:ind w:left="0" w:firstLine="993"/>
        <w:jc w:val="both"/>
        <w:rPr>
          <w:rFonts w:ascii="Times New Roman" w:eastAsia="Calibri" w:hAnsi="Times New Roman" w:cs="Times New Roman"/>
          <w:sz w:val="24"/>
        </w:rPr>
      </w:pPr>
      <w:r w:rsidRPr="00DB6D1E">
        <w:rPr>
          <w:rFonts w:ascii="Times New Roman" w:eastAsia="Calibri" w:hAnsi="Times New Roman" w:cs="Times New Roman"/>
          <w:sz w:val="24"/>
        </w:rPr>
        <w:t>5. РСР в широкия му състав в изпълнение на функциите съгласно чл. 19, ал. 1, т. 3 от Закона за регионалното развитие обсъжда и гласува класираните от Звеното за предварителен подбор концепции</w:t>
      </w:r>
      <w:r w:rsidR="006E58D1" w:rsidRPr="00DB6D1E">
        <w:rPr>
          <w:rFonts w:ascii="Times New Roman" w:eastAsia="Calibri" w:hAnsi="Times New Roman" w:cs="Times New Roman"/>
          <w:sz w:val="24"/>
        </w:rPr>
        <w:t xml:space="preserve"> </w:t>
      </w:r>
      <w:r w:rsidR="005820F6" w:rsidRPr="00DB6D1E">
        <w:rPr>
          <w:rFonts w:ascii="Times New Roman" w:eastAsia="Calibri" w:hAnsi="Times New Roman" w:cs="Times New Roman"/>
          <w:sz w:val="24"/>
        </w:rPr>
        <w:t xml:space="preserve">за ИТИ </w:t>
      </w:r>
      <w:r w:rsidR="006E58D1" w:rsidRPr="00DB6D1E">
        <w:rPr>
          <w:rFonts w:ascii="Times New Roman" w:eastAsia="Calibri" w:hAnsi="Times New Roman" w:cs="Times New Roman"/>
          <w:sz w:val="24"/>
        </w:rPr>
        <w:t xml:space="preserve">и </w:t>
      </w:r>
      <w:r w:rsidR="0051530C" w:rsidRPr="00DB6D1E">
        <w:rPr>
          <w:rFonts w:ascii="Times New Roman" w:eastAsia="Calibri" w:hAnsi="Times New Roman" w:cs="Times New Roman"/>
          <w:sz w:val="24"/>
        </w:rPr>
        <w:t xml:space="preserve">Общата програмна концепция </w:t>
      </w:r>
      <w:r w:rsidR="006E58D1" w:rsidRPr="00DB6D1E">
        <w:rPr>
          <w:rFonts w:ascii="Times New Roman" w:eastAsia="Calibri" w:hAnsi="Times New Roman" w:cs="Times New Roman"/>
          <w:sz w:val="24"/>
        </w:rPr>
        <w:t xml:space="preserve">за приноса на </w:t>
      </w:r>
      <w:r w:rsidR="006E58D1" w:rsidRPr="00DB6D1E">
        <w:rPr>
          <w:rFonts w:ascii="Times New Roman" w:eastAsia="Calibri" w:hAnsi="Times New Roman" w:cs="Times New Roman"/>
          <w:sz w:val="24"/>
        </w:rPr>
        <w:lastRenderedPageBreak/>
        <w:t>фондовете на ЕС</w:t>
      </w:r>
      <w:r w:rsidRPr="00DB6D1E">
        <w:rPr>
          <w:rFonts w:ascii="Times New Roman" w:eastAsia="Calibri" w:hAnsi="Times New Roman" w:cs="Times New Roman"/>
          <w:sz w:val="24"/>
        </w:rPr>
        <w:t xml:space="preserve">. </w:t>
      </w:r>
      <w:r w:rsidR="00D63EF9" w:rsidRPr="00DB6D1E">
        <w:rPr>
          <w:rFonts w:ascii="Times New Roman" w:eastAsia="Calibri" w:hAnsi="Times New Roman" w:cs="Times New Roman"/>
          <w:sz w:val="24"/>
        </w:rPr>
        <w:t xml:space="preserve">Окончателното гласуване </w:t>
      </w:r>
      <w:r w:rsidR="00361250" w:rsidRPr="00DB6D1E">
        <w:rPr>
          <w:rFonts w:ascii="Times New Roman" w:eastAsia="Calibri" w:hAnsi="Times New Roman" w:cs="Times New Roman"/>
          <w:sz w:val="24"/>
        </w:rPr>
        <w:t>с</w:t>
      </w:r>
      <w:r w:rsidR="00D63EF9" w:rsidRPr="00DB6D1E">
        <w:rPr>
          <w:rFonts w:ascii="Times New Roman" w:eastAsia="Calibri" w:hAnsi="Times New Roman" w:cs="Times New Roman"/>
          <w:sz w:val="24"/>
        </w:rPr>
        <w:t xml:space="preserve">е </w:t>
      </w:r>
      <w:r w:rsidR="00361250" w:rsidRPr="00DB6D1E">
        <w:rPr>
          <w:rFonts w:ascii="Times New Roman" w:eastAsia="Calibri" w:hAnsi="Times New Roman" w:cs="Times New Roman"/>
          <w:sz w:val="24"/>
        </w:rPr>
        <w:t xml:space="preserve">състои </w:t>
      </w:r>
      <w:r w:rsidR="00D63EF9" w:rsidRPr="00DB6D1E">
        <w:rPr>
          <w:rFonts w:ascii="Times New Roman" w:eastAsia="Calibri" w:hAnsi="Times New Roman" w:cs="Times New Roman"/>
          <w:sz w:val="24"/>
        </w:rPr>
        <w:t>до 5 работни дни от свикв</w:t>
      </w:r>
      <w:r w:rsidR="00EE1A54" w:rsidRPr="00DB6D1E">
        <w:rPr>
          <w:rFonts w:ascii="Times New Roman" w:eastAsia="Calibri" w:hAnsi="Times New Roman" w:cs="Times New Roman"/>
          <w:sz w:val="24"/>
        </w:rPr>
        <w:t>ане на първото заседание на РСР</w:t>
      </w:r>
      <w:r w:rsidR="002E0E67" w:rsidRPr="00DB6D1E">
        <w:rPr>
          <w:rFonts w:ascii="Times New Roman" w:eastAsia="Calibri" w:hAnsi="Times New Roman" w:cs="Times New Roman"/>
          <w:sz w:val="24"/>
        </w:rPr>
        <w:t xml:space="preserve"> по чл. 36, ал. 3, т. 4</w:t>
      </w:r>
      <w:r w:rsidR="00EE1A54" w:rsidRPr="00DB6D1E">
        <w:rPr>
          <w:rFonts w:ascii="Times New Roman" w:eastAsia="Calibri" w:hAnsi="Times New Roman" w:cs="Times New Roman"/>
          <w:sz w:val="24"/>
        </w:rPr>
        <w:t>.</w:t>
      </w:r>
    </w:p>
    <w:p w14:paraId="723BDA0F" w14:textId="5DACD0F3" w:rsidR="00E35E6B" w:rsidRPr="00DB6D1E" w:rsidRDefault="00C47AD3" w:rsidP="00124134">
      <w:pPr>
        <w:pStyle w:val="ListParagraph"/>
        <w:spacing w:after="0" w:line="360" w:lineRule="auto"/>
        <w:ind w:left="0" w:firstLine="993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DB6D1E">
        <w:rPr>
          <w:rFonts w:ascii="Times New Roman" w:eastAsia="Calibri" w:hAnsi="Times New Roman" w:cs="Times New Roman"/>
          <w:sz w:val="24"/>
        </w:rPr>
        <w:t xml:space="preserve">5.1. Гласуването е с "да" и "не" относно това дали всеки един от членовете подкрепя </w:t>
      </w:r>
      <w:r w:rsidR="0051530C" w:rsidRPr="00DB6D1E">
        <w:rPr>
          <w:rFonts w:ascii="Times New Roman" w:eastAsia="Calibri" w:hAnsi="Times New Roman" w:cs="Times New Roman"/>
          <w:sz w:val="24"/>
        </w:rPr>
        <w:t>Общата програмна концепция</w:t>
      </w:r>
      <w:r w:rsidR="006E58D1" w:rsidRPr="00DB6D1E">
        <w:rPr>
          <w:rFonts w:ascii="Times New Roman" w:eastAsia="Calibri" w:hAnsi="Times New Roman" w:cs="Times New Roman"/>
          <w:sz w:val="24"/>
        </w:rPr>
        <w:t xml:space="preserve"> за приноса на фондовете на ЕС с</w:t>
      </w:r>
      <w:r w:rsidR="00971607" w:rsidRPr="00DB6D1E">
        <w:rPr>
          <w:rFonts w:ascii="Times New Roman" w:eastAsia="Calibri" w:hAnsi="Times New Roman" w:cs="Times New Roman"/>
          <w:sz w:val="24"/>
        </w:rPr>
        <w:t xml:space="preserve"> приложените към нея</w:t>
      </w:r>
      <w:r w:rsidR="006E58D1" w:rsidRPr="00DB6D1E">
        <w:rPr>
          <w:rFonts w:ascii="Times New Roman" w:eastAsia="Calibri" w:hAnsi="Times New Roman" w:cs="Times New Roman"/>
          <w:sz w:val="24"/>
        </w:rPr>
        <w:t xml:space="preserve"> </w:t>
      </w:r>
      <w:r w:rsidRPr="00DB6D1E">
        <w:rPr>
          <w:rFonts w:ascii="Times New Roman" w:eastAsia="Calibri" w:hAnsi="Times New Roman" w:cs="Times New Roman"/>
          <w:sz w:val="24"/>
        </w:rPr>
        <w:t>класирани концепции за ИТИ</w:t>
      </w:r>
      <w:r w:rsidR="00063BA3" w:rsidRPr="00DB6D1E">
        <w:rPr>
          <w:rFonts w:ascii="Times New Roman" w:eastAsia="Calibri" w:hAnsi="Times New Roman" w:cs="Times New Roman"/>
          <w:sz w:val="24"/>
        </w:rPr>
        <w:t xml:space="preserve">. </w:t>
      </w:r>
    </w:p>
    <w:p w14:paraId="7D295E04" w14:textId="72F45038" w:rsidR="001F5DA2" w:rsidRPr="00DB6D1E" w:rsidRDefault="00971607" w:rsidP="00124134">
      <w:pPr>
        <w:pStyle w:val="ListParagraph"/>
        <w:spacing w:after="0" w:line="360" w:lineRule="auto"/>
        <w:ind w:left="0" w:firstLine="993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 xml:space="preserve">5.2. </w:t>
      </w:r>
      <w:r w:rsidR="00185A11" w:rsidRPr="00DB6D1E">
        <w:rPr>
          <w:rFonts w:ascii="Times New Roman" w:eastAsia="Calibri" w:hAnsi="Times New Roman" w:cs="Times New Roman"/>
          <w:sz w:val="24"/>
        </w:rPr>
        <w:t xml:space="preserve">При гласуването </w:t>
      </w:r>
      <w:r w:rsidR="004F0BD8" w:rsidRPr="00DB6D1E">
        <w:rPr>
          <w:rFonts w:ascii="Times New Roman" w:eastAsia="Calibri" w:hAnsi="Times New Roman" w:cs="Times New Roman"/>
          <w:sz w:val="24"/>
        </w:rPr>
        <w:t xml:space="preserve">по т. 5.1 </w:t>
      </w:r>
      <w:r w:rsidR="00185A11" w:rsidRPr="00DB6D1E">
        <w:rPr>
          <w:rFonts w:ascii="Times New Roman" w:eastAsia="Calibri" w:hAnsi="Times New Roman" w:cs="Times New Roman"/>
          <w:sz w:val="24"/>
        </w:rPr>
        <w:t xml:space="preserve">РСР взема под внимание резултатите от публичните обсъждания, като всеки член на РСР има право да предложи отхвърлянето на </w:t>
      </w:r>
      <w:r w:rsidR="004F0BD8" w:rsidRPr="00DB6D1E">
        <w:rPr>
          <w:rFonts w:ascii="Times New Roman" w:hAnsi="Times New Roman" w:cs="Times New Roman"/>
          <w:sz w:val="24"/>
          <w:szCs w:val="24"/>
        </w:rPr>
        <w:t>к</w:t>
      </w:r>
      <w:r w:rsidRPr="00DB6D1E">
        <w:rPr>
          <w:rFonts w:ascii="Times New Roman" w:hAnsi="Times New Roman" w:cs="Times New Roman"/>
          <w:sz w:val="24"/>
          <w:szCs w:val="24"/>
        </w:rPr>
        <w:t>онцепци</w:t>
      </w:r>
      <w:r w:rsidR="004F0BD8" w:rsidRPr="00DB6D1E">
        <w:rPr>
          <w:rFonts w:ascii="Times New Roman" w:hAnsi="Times New Roman" w:cs="Times New Roman"/>
          <w:sz w:val="24"/>
          <w:szCs w:val="24"/>
        </w:rPr>
        <w:t>я</w:t>
      </w:r>
      <w:r w:rsidRPr="00DB6D1E">
        <w:rPr>
          <w:rFonts w:ascii="Times New Roman" w:hAnsi="Times New Roman" w:cs="Times New Roman"/>
          <w:sz w:val="24"/>
          <w:szCs w:val="24"/>
        </w:rPr>
        <w:t xml:space="preserve"> за ИТИ, </w:t>
      </w:r>
      <w:r w:rsidR="00185A11" w:rsidRPr="00DB6D1E">
        <w:rPr>
          <w:rFonts w:ascii="Times New Roman" w:eastAsia="Calibri" w:hAnsi="Times New Roman" w:cs="Times New Roman"/>
          <w:sz w:val="24"/>
        </w:rPr>
        <w:t xml:space="preserve">срещу която са постъпили възражения при провеждането на публичните обсъждания. Предложението се гласува и приема с мнозинство </w:t>
      </w:r>
      <w:r w:rsidR="004B5A36" w:rsidRPr="00DB6D1E">
        <w:rPr>
          <w:rFonts w:ascii="Times New Roman" w:eastAsia="Calibri" w:hAnsi="Times New Roman" w:cs="Times New Roman"/>
          <w:sz w:val="24"/>
        </w:rPr>
        <w:t xml:space="preserve">повече </w:t>
      </w:r>
      <w:r w:rsidR="00185A11" w:rsidRPr="00DB6D1E">
        <w:rPr>
          <w:rFonts w:ascii="Times New Roman" w:eastAsia="Calibri" w:hAnsi="Times New Roman" w:cs="Times New Roman"/>
          <w:sz w:val="24"/>
        </w:rPr>
        <w:t xml:space="preserve">от </w:t>
      </w:r>
      <w:r w:rsidR="00A96D0E" w:rsidRPr="00DB6D1E">
        <w:rPr>
          <w:rFonts w:ascii="Times New Roman" w:eastAsia="Calibri" w:hAnsi="Times New Roman" w:cs="Times New Roman"/>
          <w:sz w:val="24"/>
        </w:rPr>
        <w:t xml:space="preserve">половината от </w:t>
      </w:r>
      <w:r w:rsidR="004B5A36" w:rsidRPr="00DB6D1E">
        <w:rPr>
          <w:rFonts w:ascii="Times New Roman" w:eastAsia="Calibri" w:hAnsi="Times New Roman" w:cs="Times New Roman"/>
          <w:sz w:val="24"/>
        </w:rPr>
        <w:t xml:space="preserve">всички </w:t>
      </w:r>
      <w:r w:rsidR="00185A11" w:rsidRPr="00DB6D1E">
        <w:rPr>
          <w:rFonts w:ascii="Times New Roman" w:eastAsia="Calibri" w:hAnsi="Times New Roman" w:cs="Times New Roman"/>
          <w:sz w:val="24"/>
        </w:rPr>
        <w:t>членове на РСР, участващи в гласуването</w:t>
      </w:r>
      <w:r w:rsidR="004F0BD8" w:rsidRPr="00DB6D1E">
        <w:rPr>
          <w:rFonts w:ascii="Times New Roman" w:eastAsia="Calibri" w:hAnsi="Times New Roman" w:cs="Times New Roman"/>
          <w:sz w:val="24"/>
        </w:rPr>
        <w:t>. Отхвърлянето на концепции за ИТИ</w:t>
      </w:r>
      <w:r w:rsidR="00E5365E" w:rsidRPr="00DB6D1E">
        <w:rPr>
          <w:rFonts w:ascii="Times New Roman" w:eastAsia="Calibri" w:hAnsi="Times New Roman" w:cs="Times New Roman"/>
          <w:sz w:val="24"/>
        </w:rPr>
        <w:t xml:space="preserve"> от страна на РСР</w:t>
      </w:r>
      <w:r w:rsidR="00401E75" w:rsidRPr="00DB6D1E">
        <w:rPr>
          <w:rFonts w:ascii="Times New Roman" w:hAnsi="Times New Roman" w:cs="Times New Roman"/>
          <w:sz w:val="24"/>
          <w:szCs w:val="24"/>
        </w:rPr>
        <w:t xml:space="preserve"> </w:t>
      </w:r>
      <w:r w:rsidR="00EE545C" w:rsidRPr="00DB6D1E">
        <w:rPr>
          <w:rFonts w:ascii="Times New Roman" w:hAnsi="Times New Roman" w:cs="Times New Roman"/>
          <w:sz w:val="24"/>
          <w:szCs w:val="24"/>
        </w:rPr>
        <w:t>се обективира в списък</w:t>
      </w:r>
      <w:r w:rsidR="004F0BD8" w:rsidRPr="00DB6D1E">
        <w:rPr>
          <w:rFonts w:ascii="Times New Roman" w:hAnsi="Times New Roman" w:cs="Times New Roman"/>
          <w:sz w:val="24"/>
          <w:szCs w:val="24"/>
        </w:rPr>
        <w:t xml:space="preserve"> към протокола от проведеното заседание на </w:t>
      </w:r>
      <w:r w:rsidR="004F0BD8" w:rsidRPr="00DB6D1E">
        <w:rPr>
          <w:rFonts w:ascii="Times New Roman" w:eastAsia="Calibri" w:hAnsi="Times New Roman" w:cs="Times New Roman"/>
          <w:sz w:val="24"/>
        </w:rPr>
        <w:t>РСР</w:t>
      </w:r>
      <w:r w:rsidR="00E35E6B" w:rsidRPr="00DB6D1E">
        <w:rPr>
          <w:rFonts w:ascii="Times New Roman" w:eastAsia="Calibri" w:hAnsi="Times New Roman" w:cs="Times New Roman"/>
          <w:sz w:val="24"/>
        </w:rPr>
        <w:t>, като се посочват мотивите за отхвърлянето</w:t>
      </w:r>
      <w:r w:rsidR="00BE78B2" w:rsidRPr="00DB6D1E">
        <w:rPr>
          <w:rFonts w:ascii="Times New Roman" w:eastAsia="Calibri" w:hAnsi="Times New Roman" w:cs="Times New Roman"/>
          <w:sz w:val="24"/>
        </w:rPr>
        <w:t>.</w:t>
      </w:r>
    </w:p>
    <w:p w14:paraId="3708C74D" w14:textId="705FA811" w:rsidR="009A2D81" w:rsidRPr="00DB6D1E" w:rsidRDefault="00AC7A67" w:rsidP="00883B6F">
      <w:pPr>
        <w:pStyle w:val="ListParagraph"/>
        <w:spacing w:after="0" w:line="360" w:lineRule="auto"/>
        <w:ind w:left="0" w:firstLine="993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5.</w:t>
      </w:r>
      <w:r w:rsidR="00971607" w:rsidRPr="00DB6D1E">
        <w:rPr>
          <w:rFonts w:ascii="Times New Roman" w:hAnsi="Times New Roman" w:cs="Times New Roman"/>
          <w:sz w:val="24"/>
          <w:szCs w:val="24"/>
        </w:rPr>
        <w:t>3</w:t>
      </w:r>
      <w:r w:rsidRPr="00DB6D1E">
        <w:rPr>
          <w:rFonts w:ascii="Times New Roman" w:hAnsi="Times New Roman" w:cs="Times New Roman"/>
          <w:sz w:val="24"/>
          <w:szCs w:val="24"/>
        </w:rPr>
        <w:t>.</w:t>
      </w:r>
      <w:r w:rsidRPr="00DB6D1E">
        <w:t xml:space="preserve"> </w:t>
      </w:r>
      <w:r w:rsidR="00E5365E" w:rsidRPr="00DB6D1E">
        <w:rPr>
          <w:rFonts w:ascii="Times New Roman" w:eastAsia="Calibri" w:hAnsi="Times New Roman" w:cs="Times New Roman"/>
          <w:sz w:val="24"/>
        </w:rPr>
        <w:t xml:space="preserve">В срок от 3 работни дни </w:t>
      </w:r>
      <w:r w:rsidR="00154B1E" w:rsidRPr="00DB6D1E">
        <w:rPr>
          <w:rFonts w:ascii="Times New Roman" w:eastAsia="Calibri" w:hAnsi="Times New Roman" w:cs="Times New Roman"/>
          <w:sz w:val="24"/>
        </w:rPr>
        <w:t>след приключване</w:t>
      </w:r>
      <w:r w:rsidR="00154B1E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съответното заседание на РСР</w:t>
      </w:r>
      <w:r w:rsidR="00154B1E" w:rsidRPr="00DB6D1E">
        <w:rPr>
          <w:rFonts w:ascii="Times New Roman" w:eastAsia="Calibri" w:hAnsi="Times New Roman" w:cs="Times New Roman"/>
          <w:sz w:val="24"/>
        </w:rPr>
        <w:t xml:space="preserve"> </w:t>
      </w:r>
      <w:r w:rsidR="009803F6" w:rsidRPr="00DB6D1E">
        <w:rPr>
          <w:rFonts w:ascii="Times New Roman" w:eastAsia="Calibri" w:hAnsi="Times New Roman" w:cs="Times New Roman"/>
          <w:sz w:val="24"/>
        </w:rPr>
        <w:t xml:space="preserve">представителите на МРРБ в звеното за предварителен подбор финализират окончателна версия на </w:t>
      </w:r>
      <w:r w:rsidR="00F12D25" w:rsidRPr="00DB6D1E">
        <w:rPr>
          <w:rFonts w:ascii="Times New Roman" w:eastAsia="Calibri" w:hAnsi="Times New Roman" w:cs="Times New Roman"/>
          <w:sz w:val="24"/>
        </w:rPr>
        <w:t>Общата програмна концепция</w:t>
      </w:r>
      <w:r w:rsidR="009803F6" w:rsidRPr="00DB6D1E">
        <w:rPr>
          <w:rFonts w:ascii="Times New Roman" w:hAnsi="Times New Roman" w:cs="Times New Roman"/>
          <w:sz w:val="24"/>
          <w:szCs w:val="24"/>
        </w:rPr>
        <w:t xml:space="preserve"> за приноса на фондовете на ЕС, неразделна част от която стават </w:t>
      </w:r>
      <w:r w:rsidR="009803F6" w:rsidRPr="00DB6D1E">
        <w:rPr>
          <w:rFonts w:ascii="Times New Roman" w:eastAsia="Calibri" w:hAnsi="Times New Roman" w:cs="Times New Roman"/>
          <w:sz w:val="24"/>
        </w:rPr>
        <w:t>в</w:t>
      </w:r>
      <w:r w:rsidR="008223E9" w:rsidRPr="00DB6D1E">
        <w:rPr>
          <w:rFonts w:ascii="Times New Roman" w:eastAsia="Calibri" w:hAnsi="Times New Roman" w:cs="Times New Roman"/>
          <w:sz w:val="24"/>
        </w:rPr>
        <w:t xml:space="preserve">сички одобрени </w:t>
      </w:r>
      <w:r w:rsidR="00124134" w:rsidRPr="00DB6D1E">
        <w:rPr>
          <w:rFonts w:ascii="Times New Roman" w:eastAsia="Calibri" w:hAnsi="Times New Roman" w:cs="Times New Roman"/>
          <w:sz w:val="24"/>
        </w:rPr>
        <w:t xml:space="preserve">от РСР </w:t>
      </w:r>
      <w:r w:rsidR="006C2F32" w:rsidRPr="00DB6D1E">
        <w:rPr>
          <w:rFonts w:ascii="Times New Roman" w:eastAsia="Calibri" w:hAnsi="Times New Roman" w:cs="Times New Roman"/>
          <w:sz w:val="24"/>
        </w:rPr>
        <w:t>концепции</w:t>
      </w:r>
      <w:r w:rsidR="008223E9" w:rsidRPr="00DB6D1E">
        <w:rPr>
          <w:rFonts w:ascii="Times New Roman" w:eastAsia="Calibri" w:hAnsi="Times New Roman" w:cs="Times New Roman"/>
          <w:sz w:val="24"/>
        </w:rPr>
        <w:t xml:space="preserve"> </w:t>
      </w:r>
      <w:r w:rsidR="00124134" w:rsidRPr="00DB6D1E">
        <w:rPr>
          <w:rFonts w:ascii="Times New Roman" w:eastAsia="Calibri" w:hAnsi="Times New Roman" w:cs="Times New Roman"/>
          <w:sz w:val="24"/>
        </w:rPr>
        <w:t xml:space="preserve">за ИТИ </w:t>
      </w:r>
      <w:r w:rsidR="006C2F32" w:rsidRPr="00DB6D1E">
        <w:rPr>
          <w:rFonts w:ascii="Times New Roman" w:eastAsia="Calibri" w:hAnsi="Times New Roman" w:cs="Times New Roman"/>
          <w:sz w:val="24"/>
        </w:rPr>
        <w:t xml:space="preserve">от списъците по т. </w:t>
      </w:r>
      <w:r w:rsidR="00063BA3" w:rsidRPr="00DB6D1E">
        <w:rPr>
          <w:rFonts w:ascii="Times New Roman" w:eastAsia="Calibri" w:hAnsi="Times New Roman" w:cs="Times New Roman"/>
          <w:sz w:val="24"/>
        </w:rPr>
        <w:t>4</w:t>
      </w:r>
      <w:r w:rsidR="008223E9" w:rsidRPr="00DB6D1E">
        <w:rPr>
          <w:rFonts w:ascii="Times New Roman" w:eastAsia="Calibri" w:hAnsi="Times New Roman" w:cs="Times New Roman"/>
          <w:sz w:val="24"/>
        </w:rPr>
        <w:t>.</w:t>
      </w:r>
    </w:p>
    <w:p w14:paraId="66D29496" w14:textId="4F8B19C0" w:rsidR="00A413B9" w:rsidRPr="00DB6D1E" w:rsidRDefault="008223E9" w:rsidP="009744CC">
      <w:pPr>
        <w:spacing w:after="0" w:line="36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5.4</w:t>
      </w:r>
      <w:r w:rsidR="00A413B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F12D25" w:rsidRPr="00DB6D1E">
        <w:rPr>
          <w:rFonts w:ascii="Times New Roman" w:eastAsia="Calibri" w:hAnsi="Times New Roman" w:cs="Times New Roman"/>
          <w:sz w:val="24"/>
        </w:rPr>
        <w:t xml:space="preserve">Общата програмна концепция </w:t>
      </w:r>
      <w:r w:rsidR="00124134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приноса на ЕС </w:t>
      </w:r>
      <w:r w:rsidR="00AD64F5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списъкът </w:t>
      </w:r>
      <w:r w:rsidR="00BE78B2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083240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т. 5.</w:t>
      </w:r>
      <w:r w:rsidR="00BE78B2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083240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413B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публикува</w:t>
      </w:r>
      <w:r w:rsidR="00083240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A413B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срок от 5 работни дни след приключване на съответното заседание на РСР</w:t>
      </w:r>
      <w:r w:rsidR="006B1A0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CE423B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B1A0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интернет страницата на всяка от финансиращите програми</w:t>
      </w:r>
      <w:r w:rsidR="00BE78B2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6B1A0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12D25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Единния информационен портал</w:t>
      </w:r>
      <w:r w:rsidR="00BE78B2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B1A0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в </w:t>
      </w:r>
      <w:r w:rsidR="00BE78B2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ИСУН</w:t>
      </w:r>
      <w:r w:rsidR="00A413B9" w:rsidRPr="00DB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79B2080" w14:textId="77777777" w:rsidR="00830DC6" w:rsidRPr="00DB6D1E" w:rsidRDefault="00830DC6" w:rsidP="00830DC6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6D1E">
        <w:rPr>
          <w:rFonts w:ascii="Times New Roman" w:hAnsi="Times New Roman" w:cs="Times New Roman"/>
          <w:sz w:val="24"/>
          <w:szCs w:val="24"/>
        </w:rPr>
        <w:t>6. Предоставянето на финансова подкрепа чрез безвъзмездна финансова помощ на одобрените за финансиране концепции за ИТИ се извършва от управляващите органи на съответните програми, участваща в подхода по реда на ЗУСЕФСУ.</w:t>
      </w:r>
    </w:p>
    <w:p w14:paraId="553A9874" w14:textId="77777777" w:rsidR="00830DC6" w:rsidRPr="00DB6D1E" w:rsidRDefault="00830DC6" w:rsidP="00830DC6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3F77EB2" w14:textId="77777777" w:rsidR="004E54E4" w:rsidRPr="00DB6D1E" w:rsidRDefault="004E54E4" w:rsidP="00883B6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8C4435E" w14:textId="77777777" w:rsidR="004E54E4" w:rsidRPr="00DB6D1E" w:rsidRDefault="004E54E4" w:rsidP="00883B6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C59124F" w14:textId="77777777" w:rsidR="00524399" w:rsidRPr="00DB6D1E" w:rsidRDefault="00524399" w:rsidP="00883B6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0206480" w14:textId="77777777" w:rsidR="00524399" w:rsidRPr="00DB6D1E" w:rsidRDefault="00524399" w:rsidP="00883B6F">
      <w:pPr>
        <w:pStyle w:val="ListParagraph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B0775B0" w14:textId="77777777" w:rsidR="004F4D6D" w:rsidRPr="00DB6D1E" w:rsidRDefault="004F4D6D" w:rsidP="00883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4D6D" w:rsidRPr="00DB6D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1B06" w16cex:dateUtc="2022-08-19T11:21:00Z"/>
  <w16cex:commentExtensible w16cex:durableId="26AA2B39" w16cex:dateUtc="2022-08-19T12:31:00Z"/>
  <w16cex:commentExtensible w16cex:durableId="26AA2B71" w16cex:dateUtc="2022-08-19T12:32:00Z"/>
  <w16cex:commentExtensible w16cex:durableId="26AA2BA3" w16cex:dateUtc="2022-08-19T12:32:00Z"/>
  <w16cex:commentExtensible w16cex:durableId="26AA2C0E" w16cex:dateUtc="2022-08-19T12:34:00Z"/>
  <w16cex:commentExtensible w16cex:durableId="26AA1B29" w16cex:dateUtc="2022-08-19T11:22:00Z"/>
  <w16cex:commentExtensible w16cex:durableId="26AA1B3F" w16cex:dateUtc="2022-08-19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BB435" w16cid:durableId="26A9F67D"/>
  <w16cid:commentId w16cid:paraId="3F8D2E4E" w16cid:durableId="26AA1B06"/>
  <w16cid:commentId w16cid:paraId="5170A04D" w16cid:durableId="26AA2B39"/>
  <w16cid:commentId w16cid:paraId="06926C70" w16cid:durableId="26AA2B71"/>
  <w16cid:commentId w16cid:paraId="69E27880" w16cid:durableId="26AA2BA3"/>
  <w16cid:commentId w16cid:paraId="3B6C31CC" w16cid:durableId="26AA2C0E"/>
  <w16cid:commentId w16cid:paraId="6DFA7857" w16cid:durableId="26AA1B29"/>
  <w16cid:commentId w16cid:paraId="249035B9" w16cid:durableId="26AA1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A64E" w14:textId="77777777" w:rsidR="00D8466B" w:rsidRDefault="00D8466B" w:rsidP="00C37A70">
      <w:pPr>
        <w:spacing w:after="0" w:line="240" w:lineRule="auto"/>
      </w:pPr>
      <w:r>
        <w:separator/>
      </w:r>
    </w:p>
  </w:endnote>
  <w:endnote w:type="continuationSeparator" w:id="0">
    <w:p w14:paraId="657BABE8" w14:textId="77777777" w:rsidR="00D8466B" w:rsidRDefault="00D8466B" w:rsidP="00C3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0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A459C" w14:textId="63072BF1" w:rsidR="00C37A70" w:rsidRDefault="00C37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7139E4" w14:textId="77777777" w:rsidR="00C37A70" w:rsidRDefault="00C37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631B" w14:textId="77777777" w:rsidR="00D8466B" w:rsidRDefault="00D8466B" w:rsidP="00C37A70">
      <w:pPr>
        <w:spacing w:after="0" w:line="240" w:lineRule="auto"/>
      </w:pPr>
      <w:r>
        <w:separator/>
      </w:r>
    </w:p>
  </w:footnote>
  <w:footnote w:type="continuationSeparator" w:id="0">
    <w:p w14:paraId="389D2AE9" w14:textId="77777777" w:rsidR="00D8466B" w:rsidRDefault="00D8466B" w:rsidP="00C3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DBD"/>
    <w:multiLevelType w:val="hybridMultilevel"/>
    <w:tmpl w:val="DDAA5052"/>
    <w:lvl w:ilvl="0" w:tplc="B7DC0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8D2D6B"/>
    <w:multiLevelType w:val="hybridMultilevel"/>
    <w:tmpl w:val="DDAA5052"/>
    <w:lvl w:ilvl="0" w:tplc="B7DC0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F3BA8"/>
    <w:multiLevelType w:val="hybridMultilevel"/>
    <w:tmpl w:val="05DC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6396D"/>
    <w:multiLevelType w:val="hybridMultilevel"/>
    <w:tmpl w:val="706AEA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A0A40"/>
    <w:multiLevelType w:val="hybridMultilevel"/>
    <w:tmpl w:val="1B785520"/>
    <w:lvl w:ilvl="0" w:tplc="333E6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3D"/>
    <w:rsid w:val="0000022C"/>
    <w:rsid w:val="00010D01"/>
    <w:rsid w:val="000121A6"/>
    <w:rsid w:val="000133DE"/>
    <w:rsid w:val="00013D6F"/>
    <w:rsid w:val="00013E93"/>
    <w:rsid w:val="0001433F"/>
    <w:rsid w:val="00016F47"/>
    <w:rsid w:val="000179D8"/>
    <w:rsid w:val="00020E69"/>
    <w:rsid w:val="00023FBE"/>
    <w:rsid w:val="00034160"/>
    <w:rsid w:val="00034D79"/>
    <w:rsid w:val="000359E2"/>
    <w:rsid w:val="000364FF"/>
    <w:rsid w:val="00036BFB"/>
    <w:rsid w:val="00036E3C"/>
    <w:rsid w:val="000377FC"/>
    <w:rsid w:val="00041615"/>
    <w:rsid w:val="00044B5A"/>
    <w:rsid w:val="0004770C"/>
    <w:rsid w:val="00050FA3"/>
    <w:rsid w:val="00057DC5"/>
    <w:rsid w:val="000623CD"/>
    <w:rsid w:val="00063BA3"/>
    <w:rsid w:val="000646CE"/>
    <w:rsid w:val="00064DA6"/>
    <w:rsid w:val="000663FB"/>
    <w:rsid w:val="000679AF"/>
    <w:rsid w:val="0007432F"/>
    <w:rsid w:val="000746E4"/>
    <w:rsid w:val="00074F38"/>
    <w:rsid w:val="00083240"/>
    <w:rsid w:val="000837A0"/>
    <w:rsid w:val="0008686A"/>
    <w:rsid w:val="00090F13"/>
    <w:rsid w:val="000A71CB"/>
    <w:rsid w:val="000B46A4"/>
    <w:rsid w:val="000B4813"/>
    <w:rsid w:val="000B4F52"/>
    <w:rsid w:val="000B7045"/>
    <w:rsid w:val="000C17AF"/>
    <w:rsid w:val="000C2501"/>
    <w:rsid w:val="000C35B7"/>
    <w:rsid w:val="000D4CF6"/>
    <w:rsid w:val="000D74C5"/>
    <w:rsid w:val="000D770A"/>
    <w:rsid w:val="000E0B21"/>
    <w:rsid w:val="000E1341"/>
    <w:rsid w:val="000E27F5"/>
    <w:rsid w:val="000E424F"/>
    <w:rsid w:val="000E757E"/>
    <w:rsid w:val="000E7F29"/>
    <w:rsid w:val="000F05BC"/>
    <w:rsid w:val="000F1487"/>
    <w:rsid w:val="00101906"/>
    <w:rsid w:val="0011161C"/>
    <w:rsid w:val="00115B90"/>
    <w:rsid w:val="001218F1"/>
    <w:rsid w:val="00123022"/>
    <w:rsid w:val="00124134"/>
    <w:rsid w:val="00125FFD"/>
    <w:rsid w:val="00130E80"/>
    <w:rsid w:val="001340B2"/>
    <w:rsid w:val="00137F0E"/>
    <w:rsid w:val="001419C4"/>
    <w:rsid w:val="00141B29"/>
    <w:rsid w:val="001454FA"/>
    <w:rsid w:val="00153589"/>
    <w:rsid w:val="00154B1E"/>
    <w:rsid w:val="00163E40"/>
    <w:rsid w:val="001718A1"/>
    <w:rsid w:val="00171F9B"/>
    <w:rsid w:val="00175005"/>
    <w:rsid w:val="0017521F"/>
    <w:rsid w:val="001776C1"/>
    <w:rsid w:val="00181F03"/>
    <w:rsid w:val="00185A11"/>
    <w:rsid w:val="00194492"/>
    <w:rsid w:val="0019589E"/>
    <w:rsid w:val="00195C94"/>
    <w:rsid w:val="001965C6"/>
    <w:rsid w:val="001A0C4A"/>
    <w:rsid w:val="001B1416"/>
    <w:rsid w:val="001B6144"/>
    <w:rsid w:val="001C5223"/>
    <w:rsid w:val="001C5C99"/>
    <w:rsid w:val="001D32DB"/>
    <w:rsid w:val="001D3CE9"/>
    <w:rsid w:val="001D445A"/>
    <w:rsid w:val="001D4861"/>
    <w:rsid w:val="001D5E5A"/>
    <w:rsid w:val="001D6117"/>
    <w:rsid w:val="001E046D"/>
    <w:rsid w:val="001E19C0"/>
    <w:rsid w:val="001E61AD"/>
    <w:rsid w:val="001F11D2"/>
    <w:rsid w:val="001F211D"/>
    <w:rsid w:val="001F2C6F"/>
    <w:rsid w:val="001F5DA2"/>
    <w:rsid w:val="00206496"/>
    <w:rsid w:val="00213559"/>
    <w:rsid w:val="002169C2"/>
    <w:rsid w:val="002170E5"/>
    <w:rsid w:val="00221E8D"/>
    <w:rsid w:val="00222D1A"/>
    <w:rsid w:val="00223E61"/>
    <w:rsid w:val="0022528B"/>
    <w:rsid w:val="00234BF4"/>
    <w:rsid w:val="002403A9"/>
    <w:rsid w:val="002469F1"/>
    <w:rsid w:val="0025096E"/>
    <w:rsid w:val="00252705"/>
    <w:rsid w:val="00253905"/>
    <w:rsid w:val="00257BC5"/>
    <w:rsid w:val="00257E29"/>
    <w:rsid w:val="00261427"/>
    <w:rsid w:val="00270B83"/>
    <w:rsid w:val="00272A18"/>
    <w:rsid w:val="00274FF7"/>
    <w:rsid w:val="002901E0"/>
    <w:rsid w:val="00291387"/>
    <w:rsid w:val="00292AE0"/>
    <w:rsid w:val="00293D23"/>
    <w:rsid w:val="002A134A"/>
    <w:rsid w:val="002A5280"/>
    <w:rsid w:val="002A5D2E"/>
    <w:rsid w:val="002A6075"/>
    <w:rsid w:val="002B2D2D"/>
    <w:rsid w:val="002B3385"/>
    <w:rsid w:val="002B3B27"/>
    <w:rsid w:val="002B5D9D"/>
    <w:rsid w:val="002C1560"/>
    <w:rsid w:val="002C2B82"/>
    <w:rsid w:val="002D3E86"/>
    <w:rsid w:val="002D680F"/>
    <w:rsid w:val="002E0E67"/>
    <w:rsid w:val="002E5389"/>
    <w:rsid w:val="002E6176"/>
    <w:rsid w:val="002E681A"/>
    <w:rsid w:val="002F0CD0"/>
    <w:rsid w:val="002F2B56"/>
    <w:rsid w:val="002F2CE2"/>
    <w:rsid w:val="002F4061"/>
    <w:rsid w:val="002F6741"/>
    <w:rsid w:val="00300843"/>
    <w:rsid w:val="00300CFD"/>
    <w:rsid w:val="00302FB0"/>
    <w:rsid w:val="003034E4"/>
    <w:rsid w:val="00306D0C"/>
    <w:rsid w:val="00322E3D"/>
    <w:rsid w:val="0032549B"/>
    <w:rsid w:val="00325E0C"/>
    <w:rsid w:val="00326C6C"/>
    <w:rsid w:val="00334CCF"/>
    <w:rsid w:val="00343A27"/>
    <w:rsid w:val="00346EAE"/>
    <w:rsid w:val="00347760"/>
    <w:rsid w:val="003525B7"/>
    <w:rsid w:val="00357988"/>
    <w:rsid w:val="00357C3A"/>
    <w:rsid w:val="00360D20"/>
    <w:rsid w:val="00361250"/>
    <w:rsid w:val="00363455"/>
    <w:rsid w:val="00374B41"/>
    <w:rsid w:val="00376E53"/>
    <w:rsid w:val="00380890"/>
    <w:rsid w:val="00382E6C"/>
    <w:rsid w:val="003832E7"/>
    <w:rsid w:val="0038477F"/>
    <w:rsid w:val="00385BC0"/>
    <w:rsid w:val="00397B63"/>
    <w:rsid w:val="003A0B3B"/>
    <w:rsid w:val="003A16E5"/>
    <w:rsid w:val="003A57B4"/>
    <w:rsid w:val="003B0461"/>
    <w:rsid w:val="003B18F7"/>
    <w:rsid w:val="003C0FF3"/>
    <w:rsid w:val="003C5916"/>
    <w:rsid w:val="003D21C9"/>
    <w:rsid w:val="003D3642"/>
    <w:rsid w:val="003D3BC5"/>
    <w:rsid w:val="003D720B"/>
    <w:rsid w:val="003D783A"/>
    <w:rsid w:val="003E540D"/>
    <w:rsid w:val="003F344F"/>
    <w:rsid w:val="003F435A"/>
    <w:rsid w:val="003F4811"/>
    <w:rsid w:val="003F4FE0"/>
    <w:rsid w:val="004004D5"/>
    <w:rsid w:val="004008D0"/>
    <w:rsid w:val="00401E75"/>
    <w:rsid w:val="004033C8"/>
    <w:rsid w:val="004044D8"/>
    <w:rsid w:val="00404E7B"/>
    <w:rsid w:val="00405E0E"/>
    <w:rsid w:val="0041321E"/>
    <w:rsid w:val="004325AF"/>
    <w:rsid w:val="004366F4"/>
    <w:rsid w:val="00442058"/>
    <w:rsid w:val="0044514D"/>
    <w:rsid w:val="00447F63"/>
    <w:rsid w:val="00450A55"/>
    <w:rsid w:val="004532E1"/>
    <w:rsid w:val="004562AD"/>
    <w:rsid w:val="00460CE0"/>
    <w:rsid w:val="00462E0C"/>
    <w:rsid w:val="004651EE"/>
    <w:rsid w:val="00465A8D"/>
    <w:rsid w:val="00470702"/>
    <w:rsid w:val="004710D9"/>
    <w:rsid w:val="004738ED"/>
    <w:rsid w:val="004775C0"/>
    <w:rsid w:val="00483EC8"/>
    <w:rsid w:val="004917B6"/>
    <w:rsid w:val="00491C8A"/>
    <w:rsid w:val="004A19FE"/>
    <w:rsid w:val="004A4706"/>
    <w:rsid w:val="004B5A36"/>
    <w:rsid w:val="004B6835"/>
    <w:rsid w:val="004E0A71"/>
    <w:rsid w:val="004E43BE"/>
    <w:rsid w:val="004E54E4"/>
    <w:rsid w:val="004F0BD8"/>
    <w:rsid w:val="004F4D6D"/>
    <w:rsid w:val="004F5980"/>
    <w:rsid w:val="004F609E"/>
    <w:rsid w:val="004F698D"/>
    <w:rsid w:val="00500001"/>
    <w:rsid w:val="00505FFB"/>
    <w:rsid w:val="005077D3"/>
    <w:rsid w:val="00510F82"/>
    <w:rsid w:val="00513582"/>
    <w:rsid w:val="0051530C"/>
    <w:rsid w:val="0051581B"/>
    <w:rsid w:val="00520B68"/>
    <w:rsid w:val="005220E8"/>
    <w:rsid w:val="00524399"/>
    <w:rsid w:val="00533A5F"/>
    <w:rsid w:val="00533FC0"/>
    <w:rsid w:val="005365B8"/>
    <w:rsid w:val="00540514"/>
    <w:rsid w:val="00540A66"/>
    <w:rsid w:val="00543B7E"/>
    <w:rsid w:val="005447D4"/>
    <w:rsid w:val="00551CFB"/>
    <w:rsid w:val="00552CC3"/>
    <w:rsid w:val="00554825"/>
    <w:rsid w:val="005570DF"/>
    <w:rsid w:val="0055791D"/>
    <w:rsid w:val="005615CD"/>
    <w:rsid w:val="0056268D"/>
    <w:rsid w:val="0056623C"/>
    <w:rsid w:val="005820F6"/>
    <w:rsid w:val="00591C2F"/>
    <w:rsid w:val="00591DE2"/>
    <w:rsid w:val="0059587F"/>
    <w:rsid w:val="005A0622"/>
    <w:rsid w:val="005A2055"/>
    <w:rsid w:val="005A23F3"/>
    <w:rsid w:val="005A256E"/>
    <w:rsid w:val="005A44D1"/>
    <w:rsid w:val="005A46E4"/>
    <w:rsid w:val="005A7C07"/>
    <w:rsid w:val="005B0802"/>
    <w:rsid w:val="005C0619"/>
    <w:rsid w:val="005C1BFD"/>
    <w:rsid w:val="005C2CDA"/>
    <w:rsid w:val="005C393E"/>
    <w:rsid w:val="005D0AC7"/>
    <w:rsid w:val="005D0EFF"/>
    <w:rsid w:val="005D3961"/>
    <w:rsid w:val="005D5604"/>
    <w:rsid w:val="005E6CD5"/>
    <w:rsid w:val="005E6FB9"/>
    <w:rsid w:val="005E7357"/>
    <w:rsid w:val="005F4F34"/>
    <w:rsid w:val="00607BAC"/>
    <w:rsid w:val="006103D5"/>
    <w:rsid w:val="00615CB5"/>
    <w:rsid w:val="00621EF2"/>
    <w:rsid w:val="00635F12"/>
    <w:rsid w:val="00636DC0"/>
    <w:rsid w:val="00642B4B"/>
    <w:rsid w:val="006430CD"/>
    <w:rsid w:val="00647473"/>
    <w:rsid w:val="006700D8"/>
    <w:rsid w:val="006707AA"/>
    <w:rsid w:val="006720AB"/>
    <w:rsid w:val="006761AD"/>
    <w:rsid w:val="006842B1"/>
    <w:rsid w:val="00684536"/>
    <w:rsid w:val="0068615B"/>
    <w:rsid w:val="00691B2B"/>
    <w:rsid w:val="00691BAD"/>
    <w:rsid w:val="00694977"/>
    <w:rsid w:val="006962B3"/>
    <w:rsid w:val="00696BC4"/>
    <w:rsid w:val="006A1C01"/>
    <w:rsid w:val="006A1DB5"/>
    <w:rsid w:val="006A4889"/>
    <w:rsid w:val="006B0318"/>
    <w:rsid w:val="006B1A09"/>
    <w:rsid w:val="006B451F"/>
    <w:rsid w:val="006B666C"/>
    <w:rsid w:val="006B7C21"/>
    <w:rsid w:val="006C2862"/>
    <w:rsid w:val="006C2F32"/>
    <w:rsid w:val="006C4A3D"/>
    <w:rsid w:val="006C7734"/>
    <w:rsid w:val="006C7D8D"/>
    <w:rsid w:val="006C7FF8"/>
    <w:rsid w:val="006D1A82"/>
    <w:rsid w:val="006D4ED0"/>
    <w:rsid w:val="006E09E2"/>
    <w:rsid w:val="006E58D1"/>
    <w:rsid w:val="006E64C8"/>
    <w:rsid w:val="006F19F5"/>
    <w:rsid w:val="006F43F2"/>
    <w:rsid w:val="00700611"/>
    <w:rsid w:val="007033C1"/>
    <w:rsid w:val="00707AD0"/>
    <w:rsid w:val="007170E5"/>
    <w:rsid w:val="0071774F"/>
    <w:rsid w:val="00722D1C"/>
    <w:rsid w:val="00731324"/>
    <w:rsid w:val="00733814"/>
    <w:rsid w:val="00736A83"/>
    <w:rsid w:val="00741526"/>
    <w:rsid w:val="007444DB"/>
    <w:rsid w:val="0074652B"/>
    <w:rsid w:val="00751A93"/>
    <w:rsid w:val="00753671"/>
    <w:rsid w:val="0075496C"/>
    <w:rsid w:val="00764789"/>
    <w:rsid w:val="00765271"/>
    <w:rsid w:val="00765F28"/>
    <w:rsid w:val="00766FF8"/>
    <w:rsid w:val="0076721D"/>
    <w:rsid w:val="00775A74"/>
    <w:rsid w:val="007762AE"/>
    <w:rsid w:val="00777731"/>
    <w:rsid w:val="0079092C"/>
    <w:rsid w:val="00791DED"/>
    <w:rsid w:val="007941AA"/>
    <w:rsid w:val="00794EB9"/>
    <w:rsid w:val="007A00FD"/>
    <w:rsid w:val="007A23A5"/>
    <w:rsid w:val="007A2D24"/>
    <w:rsid w:val="007A3734"/>
    <w:rsid w:val="007A7AAF"/>
    <w:rsid w:val="007B2011"/>
    <w:rsid w:val="007B2A20"/>
    <w:rsid w:val="007B33DA"/>
    <w:rsid w:val="007B4AFB"/>
    <w:rsid w:val="007B746A"/>
    <w:rsid w:val="007C6DA9"/>
    <w:rsid w:val="007D2352"/>
    <w:rsid w:val="007D31B9"/>
    <w:rsid w:val="007E5445"/>
    <w:rsid w:val="007E6060"/>
    <w:rsid w:val="007E6D1E"/>
    <w:rsid w:val="007F1D53"/>
    <w:rsid w:val="007F263A"/>
    <w:rsid w:val="007F5037"/>
    <w:rsid w:val="007F5286"/>
    <w:rsid w:val="007F5381"/>
    <w:rsid w:val="007F6D85"/>
    <w:rsid w:val="00801CEA"/>
    <w:rsid w:val="00801DC8"/>
    <w:rsid w:val="00806684"/>
    <w:rsid w:val="008111E1"/>
    <w:rsid w:val="00814758"/>
    <w:rsid w:val="00816F0D"/>
    <w:rsid w:val="008223E9"/>
    <w:rsid w:val="00830DC6"/>
    <w:rsid w:val="0084202F"/>
    <w:rsid w:val="0084243E"/>
    <w:rsid w:val="00843EB7"/>
    <w:rsid w:val="00847500"/>
    <w:rsid w:val="0085094D"/>
    <w:rsid w:val="00851972"/>
    <w:rsid w:val="0085249D"/>
    <w:rsid w:val="00853328"/>
    <w:rsid w:val="00861890"/>
    <w:rsid w:val="00861CB4"/>
    <w:rsid w:val="00863BB2"/>
    <w:rsid w:val="00864B11"/>
    <w:rsid w:val="008665A4"/>
    <w:rsid w:val="00866DCE"/>
    <w:rsid w:val="00867037"/>
    <w:rsid w:val="008673A1"/>
    <w:rsid w:val="008715C2"/>
    <w:rsid w:val="008723C0"/>
    <w:rsid w:val="00873E7F"/>
    <w:rsid w:val="00875E9B"/>
    <w:rsid w:val="0088052B"/>
    <w:rsid w:val="008822ED"/>
    <w:rsid w:val="00882E23"/>
    <w:rsid w:val="00883B6F"/>
    <w:rsid w:val="008863FC"/>
    <w:rsid w:val="00893011"/>
    <w:rsid w:val="00894781"/>
    <w:rsid w:val="008973FC"/>
    <w:rsid w:val="008A0258"/>
    <w:rsid w:val="008A0678"/>
    <w:rsid w:val="008A2716"/>
    <w:rsid w:val="008B3DE4"/>
    <w:rsid w:val="008C209B"/>
    <w:rsid w:val="008C336C"/>
    <w:rsid w:val="008C39D5"/>
    <w:rsid w:val="008C3F36"/>
    <w:rsid w:val="008C3FA4"/>
    <w:rsid w:val="008C7E96"/>
    <w:rsid w:val="008D11B6"/>
    <w:rsid w:val="008E1291"/>
    <w:rsid w:val="008E3D34"/>
    <w:rsid w:val="008E413E"/>
    <w:rsid w:val="008E62E5"/>
    <w:rsid w:val="008E731A"/>
    <w:rsid w:val="008F0F21"/>
    <w:rsid w:val="008F36B0"/>
    <w:rsid w:val="008F497F"/>
    <w:rsid w:val="008F75FB"/>
    <w:rsid w:val="00902473"/>
    <w:rsid w:val="00903E61"/>
    <w:rsid w:val="0090410F"/>
    <w:rsid w:val="009107F0"/>
    <w:rsid w:val="00911095"/>
    <w:rsid w:val="009138C3"/>
    <w:rsid w:val="00920AC9"/>
    <w:rsid w:val="00921653"/>
    <w:rsid w:val="00921B6F"/>
    <w:rsid w:val="009233A7"/>
    <w:rsid w:val="00924071"/>
    <w:rsid w:val="00927992"/>
    <w:rsid w:val="00931044"/>
    <w:rsid w:val="00931B54"/>
    <w:rsid w:val="00940079"/>
    <w:rsid w:val="00942296"/>
    <w:rsid w:val="00943183"/>
    <w:rsid w:val="00943BF0"/>
    <w:rsid w:val="00950BB9"/>
    <w:rsid w:val="009543B9"/>
    <w:rsid w:val="00955C00"/>
    <w:rsid w:val="00956A37"/>
    <w:rsid w:val="009571BB"/>
    <w:rsid w:val="009636A7"/>
    <w:rsid w:val="00971607"/>
    <w:rsid w:val="00972160"/>
    <w:rsid w:val="00972EB6"/>
    <w:rsid w:val="009738CA"/>
    <w:rsid w:val="009744CC"/>
    <w:rsid w:val="009803F6"/>
    <w:rsid w:val="009806B4"/>
    <w:rsid w:val="00985E09"/>
    <w:rsid w:val="00992212"/>
    <w:rsid w:val="00992ED6"/>
    <w:rsid w:val="009A24F2"/>
    <w:rsid w:val="009A2D81"/>
    <w:rsid w:val="009A5239"/>
    <w:rsid w:val="009A551A"/>
    <w:rsid w:val="009A6B0D"/>
    <w:rsid w:val="009A6EAB"/>
    <w:rsid w:val="009A7101"/>
    <w:rsid w:val="009A7EE0"/>
    <w:rsid w:val="009B0B06"/>
    <w:rsid w:val="009B3C73"/>
    <w:rsid w:val="009B41E3"/>
    <w:rsid w:val="009C6113"/>
    <w:rsid w:val="009D0F22"/>
    <w:rsid w:val="009D2B66"/>
    <w:rsid w:val="009D4C1D"/>
    <w:rsid w:val="009E0257"/>
    <w:rsid w:val="009E37F1"/>
    <w:rsid w:val="009F3B9E"/>
    <w:rsid w:val="009F428B"/>
    <w:rsid w:val="009F5457"/>
    <w:rsid w:val="009F7961"/>
    <w:rsid w:val="00A05B82"/>
    <w:rsid w:val="00A11DC7"/>
    <w:rsid w:val="00A12D67"/>
    <w:rsid w:val="00A20C3B"/>
    <w:rsid w:val="00A22FD5"/>
    <w:rsid w:val="00A272F7"/>
    <w:rsid w:val="00A36254"/>
    <w:rsid w:val="00A413B9"/>
    <w:rsid w:val="00A419D0"/>
    <w:rsid w:val="00A44F9C"/>
    <w:rsid w:val="00A474F0"/>
    <w:rsid w:val="00A47BD7"/>
    <w:rsid w:val="00A514EE"/>
    <w:rsid w:val="00A55B5D"/>
    <w:rsid w:val="00A66D80"/>
    <w:rsid w:val="00A85763"/>
    <w:rsid w:val="00A96D0E"/>
    <w:rsid w:val="00AA1192"/>
    <w:rsid w:val="00AA1C34"/>
    <w:rsid w:val="00AB7314"/>
    <w:rsid w:val="00AC0ACF"/>
    <w:rsid w:val="00AC7593"/>
    <w:rsid w:val="00AC7A67"/>
    <w:rsid w:val="00AD1276"/>
    <w:rsid w:val="00AD44CD"/>
    <w:rsid w:val="00AD64F5"/>
    <w:rsid w:val="00AD7D8F"/>
    <w:rsid w:val="00AE5E71"/>
    <w:rsid w:val="00AF2086"/>
    <w:rsid w:val="00AF23F6"/>
    <w:rsid w:val="00AF3FED"/>
    <w:rsid w:val="00AF496D"/>
    <w:rsid w:val="00AF5F43"/>
    <w:rsid w:val="00AF7D32"/>
    <w:rsid w:val="00B01749"/>
    <w:rsid w:val="00B041B3"/>
    <w:rsid w:val="00B20652"/>
    <w:rsid w:val="00B21AF6"/>
    <w:rsid w:val="00B31735"/>
    <w:rsid w:val="00B41F67"/>
    <w:rsid w:val="00B46DF0"/>
    <w:rsid w:val="00B5121C"/>
    <w:rsid w:val="00B651BC"/>
    <w:rsid w:val="00B721CC"/>
    <w:rsid w:val="00B8091A"/>
    <w:rsid w:val="00B80E7D"/>
    <w:rsid w:val="00B85ACD"/>
    <w:rsid w:val="00B92718"/>
    <w:rsid w:val="00B95E07"/>
    <w:rsid w:val="00B973F3"/>
    <w:rsid w:val="00B974B0"/>
    <w:rsid w:val="00BA26F2"/>
    <w:rsid w:val="00BA3C35"/>
    <w:rsid w:val="00BA7DA7"/>
    <w:rsid w:val="00BB294B"/>
    <w:rsid w:val="00BB2C34"/>
    <w:rsid w:val="00BC2E4A"/>
    <w:rsid w:val="00BC482A"/>
    <w:rsid w:val="00BD011A"/>
    <w:rsid w:val="00BD0296"/>
    <w:rsid w:val="00BD208D"/>
    <w:rsid w:val="00BD30C0"/>
    <w:rsid w:val="00BD5DFA"/>
    <w:rsid w:val="00BE0A03"/>
    <w:rsid w:val="00BE3399"/>
    <w:rsid w:val="00BE705D"/>
    <w:rsid w:val="00BE78B2"/>
    <w:rsid w:val="00BF7396"/>
    <w:rsid w:val="00C1519C"/>
    <w:rsid w:val="00C166CF"/>
    <w:rsid w:val="00C222E2"/>
    <w:rsid w:val="00C22BB0"/>
    <w:rsid w:val="00C32A64"/>
    <w:rsid w:val="00C33272"/>
    <w:rsid w:val="00C35405"/>
    <w:rsid w:val="00C37A70"/>
    <w:rsid w:val="00C37E12"/>
    <w:rsid w:val="00C405BF"/>
    <w:rsid w:val="00C4642F"/>
    <w:rsid w:val="00C47410"/>
    <w:rsid w:val="00C47AD3"/>
    <w:rsid w:val="00C52A1D"/>
    <w:rsid w:val="00C558C3"/>
    <w:rsid w:val="00C65350"/>
    <w:rsid w:val="00C6608B"/>
    <w:rsid w:val="00C74C00"/>
    <w:rsid w:val="00C7528C"/>
    <w:rsid w:val="00C777A7"/>
    <w:rsid w:val="00C87C58"/>
    <w:rsid w:val="00C87E0F"/>
    <w:rsid w:val="00C91391"/>
    <w:rsid w:val="00C93B21"/>
    <w:rsid w:val="00CA6CAF"/>
    <w:rsid w:val="00CB1ED9"/>
    <w:rsid w:val="00CB23CD"/>
    <w:rsid w:val="00CB3204"/>
    <w:rsid w:val="00CB68FF"/>
    <w:rsid w:val="00CC3EA9"/>
    <w:rsid w:val="00CC5156"/>
    <w:rsid w:val="00CD39AF"/>
    <w:rsid w:val="00CD4123"/>
    <w:rsid w:val="00CE13B9"/>
    <w:rsid w:val="00CE3B92"/>
    <w:rsid w:val="00CE423B"/>
    <w:rsid w:val="00CE4972"/>
    <w:rsid w:val="00CE76D7"/>
    <w:rsid w:val="00CF27C0"/>
    <w:rsid w:val="00CF2853"/>
    <w:rsid w:val="00D036DF"/>
    <w:rsid w:val="00D12FB4"/>
    <w:rsid w:val="00D21F75"/>
    <w:rsid w:val="00D24A4C"/>
    <w:rsid w:val="00D26ABD"/>
    <w:rsid w:val="00D303B9"/>
    <w:rsid w:val="00D31873"/>
    <w:rsid w:val="00D32A6D"/>
    <w:rsid w:val="00D341A3"/>
    <w:rsid w:val="00D35219"/>
    <w:rsid w:val="00D413F1"/>
    <w:rsid w:val="00D43815"/>
    <w:rsid w:val="00D438D4"/>
    <w:rsid w:val="00D478F6"/>
    <w:rsid w:val="00D4793C"/>
    <w:rsid w:val="00D54B5C"/>
    <w:rsid w:val="00D56773"/>
    <w:rsid w:val="00D60738"/>
    <w:rsid w:val="00D60BBB"/>
    <w:rsid w:val="00D62259"/>
    <w:rsid w:val="00D63EF9"/>
    <w:rsid w:val="00D66C20"/>
    <w:rsid w:val="00D723A9"/>
    <w:rsid w:val="00D76BE9"/>
    <w:rsid w:val="00D77A02"/>
    <w:rsid w:val="00D80A71"/>
    <w:rsid w:val="00D830F6"/>
    <w:rsid w:val="00D844DF"/>
    <w:rsid w:val="00D8466B"/>
    <w:rsid w:val="00D90197"/>
    <w:rsid w:val="00D9095B"/>
    <w:rsid w:val="00D94150"/>
    <w:rsid w:val="00D96400"/>
    <w:rsid w:val="00DA17EF"/>
    <w:rsid w:val="00DA71DF"/>
    <w:rsid w:val="00DB01A9"/>
    <w:rsid w:val="00DB285A"/>
    <w:rsid w:val="00DB6D1E"/>
    <w:rsid w:val="00DC2D3C"/>
    <w:rsid w:val="00DC3BD2"/>
    <w:rsid w:val="00DD2BA2"/>
    <w:rsid w:val="00DD4700"/>
    <w:rsid w:val="00DE19B1"/>
    <w:rsid w:val="00DE21C0"/>
    <w:rsid w:val="00DE41A9"/>
    <w:rsid w:val="00DE68B7"/>
    <w:rsid w:val="00DF229E"/>
    <w:rsid w:val="00DF4E9A"/>
    <w:rsid w:val="00E031E6"/>
    <w:rsid w:val="00E04443"/>
    <w:rsid w:val="00E112A2"/>
    <w:rsid w:val="00E2141F"/>
    <w:rsid w:val="00E24E12"/>
    <w:rsid w:val="00E34317"/>
    <w:rsid w:val="00E35E6B"/>
    <w:rsid w:val="00E37918"/>
    <w:rsid w:val="00E41EBD"/>
    <w:rsid w:val="00E4683A"/>
    <w:rsid w:val="00E5365E"/>
    <w:rsid w:val="00E56196"/>
    <w:rsid w:val="00E56A95"/>
    <w:rsid w:val="00E570A5"/>
    <w:rsid w:val="00E60A52"/>
    <w:rsid w:val="00E62C2F"/>
    <w:rsid w:val="00E66558"/>
    <w:rsid w:val="00E67667"/>
    <w:rsid w:val="00E71BF8"/>
    <w:rsid w:val="00E77EC1"/>
    <w:rsid w:val="00E839E1"/>
    <w:rsid w:val="00E90E5A"/>
    <w:rsid w:val="00E9100E"/>
    <w:rsid w:val="00E9240D"/>
    <w:rsid w:val="00EA5113"/>
    <w:rsid w:val="00EC09FB"/>
    <w:rsid w:val="00EC0CA9"/>
    <w:rsid w:val="00EC1362"/>
    <w:rsid w:val="00EC3A5E"/>
    <w:rsid w:val="00EC59F4"/>
    <w:rsid w:val="00ED0F2D"/>
    <w:rsid w:val="00ED32C9"/>
    <w:rsid w:val="00ED7AF8"/>
    <w:rsid w:val="00EE0E07"/>
    <w:rsid w:val="00EE10D3"/>
    <w:rsid w:val="00EE1A54"/>
    <w:rsid w:val="00EE2678"/>
    <w:rsid w:val="00EE4424"/>
    <w:rsid w:val="00EE545C"/>
    <w:rsid w:val="00EE551F"/>
    <w:rsid w:val="00EE6432"/>
    <w:rsid w:val="00EF3842"/>
    <w:rsid w:val="00EF70C7"/>
    <w:rsid w:val="00F00E81"/>
    <w:rsid w:val="00F02174"/>
    <w:rsid w:val="00F0305D"/>
    <w:rsid w:val="00F03E11"/>
    <w:rsid w:val="00F06CE8"/>
    <w:rsid w:val="00F0782D"/>
    <w:rsid w:val="00F1133B"/>
    <w:rsid w:val="00F12D25"/>
    <w:rsid w:val="00F132F9"/>
    <w:rsid w:val="00F22F92"/>
    <w:rsid w:val="00F23623"/>
    <w:rsid w:val="00F25E96"/>
    <w:rsid w:val="00F30253"/>
    <w:rsid w:val="00F3603D"/>
    <w:rsid w:val="00F42E79"/>
    <w:rsid w:val="00F45122"/>
    <w:rsid w:val="00F454CC"/>
    <w:rsid w:val="00F516D0"/>
    <w:rsid w:val="00F51E5D"/>
    <w:rsid w:val="00F5281C"/>
    <w:rsid w:val="00F535D0"/>
    <w:rsid w:val="00F5562D"/>
    <w:rsid w:val="00F6242B"/>
    <w:rsid w:val="00F62B75"/>
    <w:rsid w:val="00F63B74"/>
    <w:rsid w:val="00F71512"/>
    <w:rsid w:val="00F72BFE"/>
    <w:rsid w:val="00F75A2F"/>
    <w:rsid w:val="00F90E1D"/>
    <w:rsid w:val="00F92A53"/>
    <w:rsid w:val="00F9341B"/>
    <w:rsid w:val="00F9530F"/>
    <w:rsid w:val="00F97E6C"/>
    <w:rsid w:val="00FA147F"/>
    <w:rsid w:val="00FA5970"/>
    <w:rsid w:val="00FA5DDE"/>
    <w:rsid w:val="00FA67BF"/>
    <w:rsid w:val="00FA75C1"/>
    <w:rsid w:val="00FB4580"/>
    <w:rsid w:val="00FC63A3"/>
    <w:rsid w:val="00FD24A8"/>
    <w:rsid w:val="00FD6ADA"/>
    <w:rsid w:val="00FE62C0"/>
    <w:rsid w:val="00FE6BB7"/>
    <w:rsid w:val="00FF1381"/>
    <w:rsid w:val="00FF26E2"/>
    <w:rsid w:val="00FF2FC3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3B4"/>
  <w15:chartTrackingRefBased/>
  <w15:docId w15:val="{C6989C42-BF5F-43E9-A608-8C5DCC4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C7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D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E8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36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70"/>
  </w:style>
  <w:style w:type="paragraph" w:styleId="Footer">
    <w:name w:val="footer"/>
    <w:basedOn w:val="Normal"/>
    <w:link w:val="FooterChar"/>
    <w:uiPriority w:val="99"/>
    <w:unhideWhenUsed/>
    <w:rsid w:val="00C3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32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7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6FAD-808F-4B06-85BF-50CFD97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IVAYLO HRISTOV STOYANOV</cp:lastModifiedBy>
  <cp:revision>4</cp:revision>
  <cp:lastPrinted>2022-10-25T14:11:00Z</cp:lastPrinted>
  <dcterms:created xsi:type="dcterms:W3CDTF">2022-11-14T12:44:00Z</dcterms:created>
  <dcterms:modified xsi:type="dcterms:W3CDTF">2022-11-17T13:41:00Z</dcterms:modified>
</cp:coreProperties>
</file>